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15B1DD52" w:rsidR="00C62C85" w:rsidRPr="00C62C85" w:rsidRDefault="0079284E" w:rsidP="00C62C85">
      <w:pPr>
        <w:shd w:val="clear" w:color="auto" w:fill="FFFFFF"/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Załącznik nr 2A </w:t>
      </w:r>
      <w:r w:rsidR="00C62C85" w:rsidRPr="00C62C85">
        <w:rPr>
          <w:rFonts w:ascii="Calibri" w:eastAsia="Times New Roman" w:hAnsi="Calibri" w:cs="Calibri"/>
          <w:b/>
          <w:sz w:val="24"/>
          <w:szCs w:val="24"/>
          <w:lang w:eastAsia="zh-CN"/>
        </w:rPr>
        <w:t>SIWZ</w:t>
      </w:r>
    </w:p>
    <w:p w14:paraId="5623C6CF" w14:textId="77777777" w:rsidR="00E32F09" w:rsidRPr="00E32F09" w:rsidRDefault="00E32F09" w:rsidP="00E32F09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  <w:r w:rsidRPr="00E32F09">
        <w:rPr>
          <w:rFonts w:eastAsia="Times New Roman" w:cstheme="minorHAnsi"/>
          <w:b/>
          <w:bCs/>
          <w:kern w:val="1"/>
          <w:lang w:eastAsia="zh-CN"/>
        </w:rPr>
        <w:t>Szczegółowy opis przedmiotu zamówienia</w:t>
      </w:r>
    </w:p>
    <w:p w14:paraId="358ECC4A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Przedmiotem niniejszej inwestycji jest budowa kanalizacji sanitarnej w Dąbrowie zgodnie z poniższym zestawieniem:</w:t>
      </w:r>
    </w:p>
    <w:p w14:paraId="42400B99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E09C8D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I. Rolna</w:t>
      </w:r>
    </w:p>
    <w:p w14:paraId="4869EAC5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bookmarkStart w:id="0" w:name="_Hlk51585818"/>
      <w:r w:rsidRPr="00E32F09">
        <w:rPr>
          <w:rFonts w:eastAsia="Times New Roman" w:cstheme="minorHAnsi"/>
          <w:lang w:eastAsia="zh-CN"/>
        </w:rPr>
        <w:t xml:space="preserve">1. Rurociąg grawitacyjny PVC-U lite SN 8 DN 200 – 103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2260502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2. Studnie betonowe DN 1000 na sieci kanalizacyjnej - 4 szt.</w:t>
      </w:r>
    </w:p>
    <w:p w14:paraId="63F0823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Przyłącza DN 160 PVC-U lite SN 8 zakończone studzienką fi425 - montaż na posesji -3 szt.</w:t>
      </w:r>
    </w:p>
    <w:p w14:paraId="1CBFACA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korkiem na granicy działki – 3 szt.</w:t>
      </w:r>
    </w:p>
    <w:p w14:paraId="0050540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bookmarkEnd w:id="0"/>
    <w:p w14:paraId="24B32DB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8EE65C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II. Jabłoniowa</w:t>
      </w:r>
    </w:p>
    <w:p w14:paraId="3CC47643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ab/>
      </w:r>
      <w:bookmarkStart w:id="1" w:name="_Hlk51586215"/>
      <w:r w:rsidRPr="00E32F09">
        <w:rPr>
          <w:rFonts w:eastAsia="Times New Roman" w:cstheme="minorHAnsi"/>
          <w:lang w:eastAsia="zh-CN"/>
        </w:rPr>
        <w:t xml:space="preserve">1. Rurociąg grawitacyjny PVC-U lite SN 8 DN 200 – 252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57F9CDCB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2. Studnie betonowe DN 1000 na sieci kanalizacyjnej - 6 szt.</w:t>
      </w:r>
    </w:p>
    <w:p w14:paraId="2558BC5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Przyłącza DN 160 PVC-U lite SN 8 zakończone studzienką fi425 - montaż na posesji -10 szt.</w:t>
      </w:r>
    </w:p>
    <w:p w14:paraId="583E160B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korkiem na granicy działki – 4 szt.</w:t>
      </w:r>
    </w:p>
    <w:p w14:paraId="60E085E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bookmarkEnd w:id="1"/>
    <w:p w14:paraId="207EBE73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95D041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III. Morelowa</w:t>
      </w:r>
    </w:p>
    <w:p w14:paraId="4072B6A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ab/>
        <w:t xml:space="preserve">1. Rurociąg grawitacyjny PVC-U lite SN 8 DN 200 – 320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0BD70044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ab/>
        <w:t xml:space="preserve">2. Rurociąg grawitacyjny PVC-U lite SN 8 DN 250 – 78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5231D604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Studnie betonowe DN 1000 na sieci kanalizacyjnej - 11 szt.</w:t>
      </w:r>
    </w:p>
    <w:p w14:paraId="5CEC42D3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studzienką fi425 - montaż na posesji -11 szt.</w:t>
      </w:r>
    </w:p>
    <w:p w14:paraId="6ECC7DA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5. Przyłącza DN 160 PVC-U lite SN 8 zakończone korkiem na granicy działki – 12 szt.</w:t>
      </w:r>
    </w:p>
    <w:p w14:paraId="35FD6A2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6. Odtworzenie nawierzchni z tłucznia łamanego naturalnego 0-31,5 mm - na szerokości 5 m i gr. 15 cm</w:t>
      </w:r>
    </w:p>
    <w:p w14:paraId="55DF1996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AE57624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IV. Gruszowa</w:t>
      </w:r>
    </w:p>
    <w:p w14:paraId="7FF23D6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1. Rurociąg grawitacyjny PVC-U lite SN 8 DN 200 – 250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0B2BBCF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2. Studnie betonowe DN 1000 na sieci kanalizacyjnej - 6 szt.</w:t>
      </w:r>
    </w:p>
    <w:p w14:paraId="27FE24E1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Przyłącza DN 160 PVC-U lite SN 8 zakończone studzienką fi425 - montaż na posesji -12 szt.</w:t>
      </w:r>
    </w:p>
    <w:p w14:paraId="5BD9A5F3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korkiem na granicy działki – 10 szt.</w:t>
      </w:r>
    </w:p>
    <w:p w14:paraId="47C04FCA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p w14:paraId="37C1E388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442A88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V. Oliwkowa</w:t>
      </w:r>
    </w:p>
    <w:p w14:paraId="2C473D5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1. Rurociąg grawitacyjny PVC-U lite SN 8 DN 200 – 136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440A3D8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2. Rurociąg grawitacyjny PVC-U lite SN 8 DN 250 – 174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57E83478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</w:p>
    <w:p w14:paraId="0231CF2B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Studnie betonowe DN 1000 na sieci kanalizacyjnej - 6 szt.</w:t>
      </w:r>
    </w:p>
    <w:p w14:paraId="4BE5437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studzienką fi425 - montaż na posesji -9 szt.</w:t>
      </w:r>
    </w:p>
    <w:p w14:paraId="355B0C5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5. Przyłącza DN 160 PVC-U lite SN 8 zakończone korkiem na granicy działki – 6 szt.</w:t>
      </w:r>
    </w:p>
    <w:p w14:paraId="00F48494" w14:textId="77777777" w:rsid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6. Odtworzenie nawierzchni z tłucznia łamanego naturalnego 0-31,5 mm - na szerokości 5 m i gr. 15 cm</w:t>
      </w:r>
    </w:p>
    <w:p w14:paraId="75B0AC61" w14:textId="77777777" w:rsid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34EE2B5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3F8ECCA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44CEC11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lastRenderedPageBreak/>
        <w:t>VI. Brzoskwiniowa</w:t>
      </w:r>
    </w:p>
    <w:p w14:paraId="76093A9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1. Rurociąg grawitacyjny PVC-U lite SN 8 DN 200 – 108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5B199AB4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2. Rurociąg grawitacyjny PVC-U lite SN 8 DN 250 – 288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0050E24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Studnie betonowe DN 1000 na sieci kanalizacyjnej – 8 szt.</w:t>
      </w:r>
    </w:p>
    <w:p w14:paraId="3A0687E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studzienką fi425 - montaż na posesji -18 szt.</w:t>
      </w:r>
    </w:p>
    <w:p w14:paraId="279974C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5. Przyłącza DN 160 PVC-U lite SN 8 zakończone korkiem na granicy działki – 14 szt.</w:t>
      </w:r>
    </w:p>
    <w:p w14:paraId="4521CAD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6. Rurociąg tłoczny z 2 x PE fi 90 PN 10 – 2 x 396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3C6E6335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7. Odtworzenie nawierzchni z tłucznia łamanego naturalnego 0-31,5 mm - na szerokości 5 m i gr. 15 cm</w:t>
      </w:r>
    </w:p>
    <w:p w14:paraId="71E0B354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44C9DD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VII. Dojazd</w:t>
      </w:r>
    </w:p>
    <w:p w14:paraId="1A512D56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1. Rurociąg grawitacyjny PVC-U lite SN 8 DN 200 – 300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3744EDF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ab/>
        <w:t xml:space="preserve">2. Rurociąg grawitacyjny PVC-U lite SN 8 DN 250 – 34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6A6B1A7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Studnie betonowe DN 1000 na sieci kanalizacyjnej - 6 szt.</w:t>
      </w:r>
    </w:p>
    <w:p w14:paraId="29E418DC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korkiem na granicy działki – 1 szt.</w:t>
      </w:r>
    </w:p>
    <w:p w14:paraId="2E9A7588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5. Przepompownia ścieków – 1 szt.</w:t>
      </w:r>
    </w:p>
    <w:p w14:paraId="769BB26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6. Odtworzenie nawierzchni z tłucznia łamanego naturalnego 0-31,5 mm - na szerokości 5 m i gr. 15 cm</w:t>
      </w:r>
    </w:p>
    <w:p w14:paraId="4E18FF8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00EADBD" w14:textId="77777777" w:rsidR="00E32F09" w:rsidRPr="00E32F09" w:rsidRDefault="00E32F09" w:rsidP="00E32F09">
      <w:pPr>
        <w:rPr>
          <w:rFonts w:cstheme="minorHAnsi"/>
          <w:b/>
          <w:bCs/>
          <w:u w:val="single"/>
        </w:rPr>
      </w:pPr>
    </w:p>
    <w:p w14:paraId="3E2BF624" w14:textId="77777777" w:rsidR="00E32F09" w:rsidRPr="00E32F09" w:rsidRDefault="00E32F09" w:rsidP="00E32F09">
      <w:pPr>
        <w:rPr>
          <w:rFonts w:cstheme="minorHAnsi"/>
          <w:bCs/>
        </w:rPr>
      </w:pPr>
      <w:r w:rsidRPr="00E32F09">
        <w:rPr>
          <w:rFonts w:cstheme="minorHAnsi"/>
          <w:bCs/>
        </w:rPr>
        <w:t>VIII. Budowa kanalizacji sanitarnej w Dąbrowie ul. Rolna, zlewnia do ul. Leśnej (główny kanał zbiorczy)</w:t>
      </w:r>
    </w:p>
    <w:p w14:paraId="378E8BA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1. Rurociąg grawitacyjny PVC-U lite SN 8 DN 315 – 195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729192C9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2. Studnie betonowe DN 1000 na sieci kanalizacyjnej wraz z studnią rozprężną – 5 szt.</w:t>
      </w:r>
    </w:p>
    <w:p w14:paraId="55B91D88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3. Przyłącza DN 160 PVC-U lite SN 8 zakończone studzienką fi425 - montaż na posesji -6 szt.</w:t>
      </w:r>
    </w:p>
    <w:p w14:paraId="39AED5A1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4. Przyłącza DN 160 PVC-U lite SN 8 zakończone korkiem na granicy działki – 5 szt.</w:t>
      </w:r>
    </w:p>
    <w:p w14:paraId="0346588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6. Rurociąg tłoczny z 2 x PE fi 90 PN 10 – 2 x 45 </w:t>
      </w:r>
      <w:proofErr w:type="spellStart"/>
      <w:r w:rsidRPr="00E32F09">
        <w:rPr>
          <w:rFonts w:eastAsia="Times New Roman" w:cstheme="minorHAnsi"/>
          <w:lang w:eastAsia="zh-CN"/>
        </w:rPr>
        <w:t>mb</w:t>
      </w:r>
      <w:proofErr w:type="spellEnd"/>
    </w:p>
    <w:p w14:paraId="3CC01BF9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7. Odtworzenie nawierzchni z tłucznia łamanego naturalnego 0-31,5 mm - na szerokości 5 m i gr. 15 cm</w:t>
      </w:r>
    </w:p>
    <w:p w14:paraId="30FDF7E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1B23B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Adres inwestycji:</w:t>
      </w:r>
    </w:p>
    <w:p w14:paraId="1E3701EC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Dąbrowa</w:t>
      </w:r>
    </w:p>
    <w:p w14:paraId="3F5182AA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ul. Rolna działka nr 348</w:t>
      </w:r>
    </w:p>
    <w:p w14:paraId="350E9BFC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ul. Jabłoniowa działka nr 445/58</w:t>
      </w:r>
    </w:p>
    <w:p w14:paraId="0C82DF6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ul. Morelowa działki nr 445/14, 445/23</w:t>
      </w:r>
    </w:p>
    <w:p w14:paraId="13C21A03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ul. Gruszowa działki nr 445/46, 345/8</w:t>
      </w:r>
    </w:p>
    <w:p w14:paraId="186CAE86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ul. Oliwkowa działki nr 445/76, 445/58, 445/20, 445/14, 445/23, 445/46, 345/8, 345/44</w:t>
      </w:r>
    </w:p>
    <w:p w14:paraId="1C6FFE75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ul. Brzoskwiniowa działka nr 345/44</w:t>
      </w:r>
    </w:p>
    <w:p w14:paraId="0F8195B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ul. Dojazd działki nr 445/58, 445/14, 445/23, 445/46, 345/8, 345/44</w:t>
      </w:r>
    </w:p>
    <w:p w14:paraId="795849D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B15B331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8842D5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2" w:name="_Hlk48541869"/>
      <w:r w:rsidRPr="00E32F09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2"/>
      <w:r w:rsidRPr="00E32F09">
        <w:rPr>
          <w:rFonts w:eastAsia="Times New Roman" w:cstheme="minorHAnsi"/>
          <w:lang w:eastAsia="zh-CN"/>
        </w:rPr>
        <w:t xml:space="preserve">oraz ze </w:t>
      </w:r>
      <w:r w:rsidRPr="00E32F09">
        <w:rPr>
          <w:rFonts w:eastAsia="Times New Roman" w:cstheme="minorHAnsi"/>
          <w:bCs/>
          <w:lang w:eastAsia="zh-CN"/>
        </w:rPr>
        <w:t>szczegółowym opisem przedmiotu zamówienia</w:t>
      </w:r>
      <w:r w:rsidRPr="00E32F09">
        <w:rPr>
          <w:rFonts w:eastAsia="Times New Roman" w:cstheme="minorHAnsi"/>
          <w:lang w:eastAsia="zh-CN"/>
        </w:rPr>
        <w:t>.</w:t>
      </w:r>
    </w:p>
    <w:p w14:paraId="7878ABA9" w14:textId="77777777" w:rsidR="00E32F09" w:rsidRDefault="00E32F09" w:rsidP="00E32F09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30007215" w14:textId="77777777" w:rsidR="00E32F09" w:rsidRDefault="00E32F09" w:rsidP="00E32F09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1C255730" w14:textId="77777777" w:rsidR="00E32F09" w:rsidRDefault="00E32F09" w:rsidP="00E32F09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5F8E91D2" w14:textId="77777777" w:rsidR="00E32F09" w:rsidRDefault="00E32F09" w:rsidP="00E32F09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7B7D06C4" w14:textId="77777777" w:rsidR="00E32F09" w:rsidRDefault="00E32F09" w:rsidP="00E32F09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06799979" w14:textId="77777777" w:rsidR="00E32F09" w:rsidRPr="00E32F09" w:rsidRDefault="00E32F09" w:rsidP="00E32F09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  <w:bookmarkStart w:id="3" w:name="_GoBack"/>
      <w:bookmarkEnd w:id="3"/>
    </w:p>
    <w:p w14:paraId="485E5AC5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E32F09">
        <w:rPr>
          <w:rFonts w:eastAsia="Times New Roman" w:cstheme="minorHAnsi"/>
          <w:b/>
          <w:lang w:eastAsia="zh-CN"/>
        </w:rPr>
        <w:lastRenderedPageBreak/>
        <w:t>Załączone do specyfikacji istotnych warunków zamówienia przedmiary robót należy traktować jako elementy dodatkowe (pomocnicze), a nie służące do obliczenia ceny ofertowej.</w:t>
      </w:r>
    </w:p>
    <w:p w14:paraId="66CD1274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449D2A4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E32F09">
        <w:rPr>
          <w:rFonts w:eastAsia="Times New Roman" w:cstheme="minorHAnsi"/>
          <w:iCs/>
          <w:lang w:eastAsia="zh-CN"/>
        </w:rPr>
        <w:t>Dodatkowe uwagi:</w:t>
      </w:r>
    </w:p>
    <w:p w14:paraId="7F22C9FF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E32F09">
        <w:rPr>
          <w:rFonts w:eastAsia="Times New Roman" w:cstheme="minorHAnsi"/>
          <w:iCs/>
          <w:lang w:eastAsia="zh-CN"/>
        </w:rPr>
        <w:t>W cenę ofertową należy skalkulować monitorowanie sieci grawitacyjnej (z opinią oraz zapisem na płytę CD-R</w:t>
      </w:r>
      <w:r w:rsidRPr="00E32F09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E32F09">
        <w:rPr>
          <w:rFonts w:eastAsia="Times New Roman" w:cstheme="minorHAnsi"/>
          <w:iCs/>
          <w:lang w:eastAsia="zh-CN"/>
        </w:rPr>
        <w:t>.</w:t>
      </w:r>
    </w:p>
    <w:p w14:paraId="74AC3578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E32F09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0D8C23EC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E32F09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544ADACB" w14:textId="77777777" w:rsidR="00E32F09" w:rsidRPr="00E32F09" w:rsidRDefault="00E32F09" w:rsidP="00E32F09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E32F09">
        <w:rPr>
          <w:rFonts w:eastAsia="Calibri" w:cstheme="minorHAnsi"/>
        </w:rPr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56B87137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E32F09">
        <w:rPr>
          <w:rFonts w:eastAsia="Times New Roman" w:cstheme="minorHAnsi"/>
          <w:iCs/>
          <w:lang w:eastAsia="zh-CN"/>
        </w:rPr>
        <w:t>W przypadku kiedy będzie wymagany projekt organizacji ruchu, Wykonawca na własny koszt opracuje go i uzgodni.</w:t>
      </w:r>
    </w:p>
    <w:p w14:paraId="7CDC3227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267D06F1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580204C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Wykonawca uzyska pisemną zgodę właścicieli działek na wejście na teren posesji, znajdujących się poza liniami rozgraniczającymi teren inwestycji</w:t>
      </w:r>
      <w:r w:rsidRPr="00E32F09">
        <w:rPr>
          <w:rFonts w:eastAsia="Times New Roman" w:cstheme="minorHAnsi"/>
          <w:b/>
          <w:lang w:eastAsia="zh-CN"/>
        </w:rPr>
        <w:t>.</w:t>
      </w:r>
    </w:p>
    <w:p w14:paraId="3F63C7CB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Po zakończeniu robót budowlanych Wykonawca sporządzą protokół zejścia z nieruchomości, w którym zostanie szczegółowo opisany stan w jakim nieruchomość jest zwracana.</w:t>
      </w:r>
    </w:p>
    <w:p w14:paraId="71F49BD2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Po budowie przyłączy wykonawca zobowiązany jest do odtworzenia nawierzchni wokół studzienek fi 425,</w:t>
      </w:r>
    </w:p>
    <w:p w14:paraId="500AC8C4" w14:textId="77777777" w:rsidR="00E32F09" w:rsidRPr="00E32F09" w:rsidRDefault="00E32F09" w:rsidP="00E32F09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48C4DC3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3423CF2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E32F09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5F28E48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3ED32BD7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E32F09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E32F09">
        <w:rPr>
          <w:rFonts w:eastAsia="Times New Roman" w:cstheme="minorHAnsi"/>
          <w:b/>
          <w:lang w:eastAsia="zh-CN"/>
        </w:rPr>
        <w:t xml:space="preserve"> </w:t>
      </w:r>
      <w:r w:rsidRPr="00E32F09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46459E10" w14:textId="77777777" w:rsidR="00E32F09" w:rsidRPr="00E32F09" w:rsidRDefault="00E32F09" w:rsidP="00E32F09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77CDA62C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E32F09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276CE870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181DCD4F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lastRenderedPageBreak/>
        <w:t>Opis dotyczący warunków wykonania kanalizacji sanitarnej.</w:t>
      </w:r>
    </w:p>
    <w:p w14:paraId="4A5A012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79EB0A8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48FF1928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D74FE2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Kanały PVC z wydłużonym kielichem o średnicy 200 i 250 oraz przyłącza 160 wykonać w otulinie z piasku o grubości podsypki 10 cm. Górną część rurociągu obsypać piaskiem o grubości 30 cm.</w:t>
      </w:r>
    </w:p>
    <w:p w14:paraId="0C470A38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1C5FB720" w14:textId="77777777" w:rsidR="00E32F09" w:rsidRPr="00E32F09" w:rsidRDefault="00E32F09" w:rsidP="00E32F09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1F01039E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45°; 250/160 45°; ustawionych pod kątem 45° - 65° w stosunku do osi sieci.</w:t>
      </w:r>
    </w:p>
    <w:p w14:paraId="04F498B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32F09">
        <w:rPr>
          <w:rFonts w:eastAsia="Times New Roman" w:cstheme="minorHAnsi"/>
          <w:u w:val="single"/>
          <w:lang w:eastAsia="zh-CN"/>
        </w:rPr>
        <w:t xml:space="preserve">W przypadku, gdy działka jest zabudowana </w:t>
      </w:r>
      <w:proofErr w:type="spellStart"/>
      <w:r w:rsidRPr="00E32F09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E32F09">
        <w:rPr>
          <w:rFonts w:eastAsia="Times New Roman" w:cstheme="minorHAnsi"/>
          <w:u w:val="single"/>
          <w:lang w:eastAsia="zh-CN"/>
        </w:rPr>
        <w:t xml:space="preserve"> należy zakończyć studzienką przelotową PVC Ø 425mm. </w:t>
      </w:r>
    </w:p>
    <w:p w14:paraId="3692A56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32F09">
        <w:rPr>
          <w:rFonts w:eastAsia="Times New Roman" w:cstheme="minorHAnsi"/>
          <w:u w:val="single"/>
          <w:lang w:eastAsia="zh-CN"/>
        </w:rPr>
        <w:t xml:space="preserve">W pozostałych przypadkach </w:t>
      </w:r>
      <w:proofErr w:type="spellStart"/>
      <w:r w:rsidRPr="00E32F09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E32F09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32E037DC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ECBCBC9" w14:textId="77777777" w:rsidR="00E32F09" w:rsidRPr="00E32F09" w:rsidRDefault="00E32F09" w:rsidP="00E32F09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E32F09">
        <w:rPr>
          <w:rFonts w:eastAsia="Times New Roman" w:cstheme="minorHAnsi"/>
          <w:lang w:eastAsia="zh-CN"/>
        </w:rPr>
        <w:t>Włazy żeliwne mają być wykonane jako żeliwne z wypełnieniem betonowym bez otworów wentylacyjnych, dwu- lub cztero-otworowe.</w:t>
      </w:r>
    </w:p>
    <w:p w14:paraId="4B55C831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EDE867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E32F09">
        <w:rPr>
          <w:rFonts w:eastAsia="Times New Roman" w:cstheme="minorHAnsi"/>
          <w:lang w:eastAsia="zh-CN"/>
        </w:rPr>
        <w:t>Instal</w:t>
      </w:r>
      <w:proofErr w:type="spellEnd"/>
      <w:r w:rsidRPr="00E32F09">
        <w:rPr>
          <w:rFonts w:eastAsia="Times New Roman" w:cstheme="minorHAnsi"/>
          <w:lang w:eastAsia="zh-CN"/>
        </w:rPr>
        <w:t xml:space="preserve"> 2003 r. i udokumentować protokołem. </w:t>
      </w:r>
    </w:p>
    <w:p w14:paraId="25F980C6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FCDFF19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E32F09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4CC053B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959B55C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18F3E46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7F54D194" w14:textId="77777777" w:rsidR="00E32F09" w:rsidRPr="00E32F09" w:rsidRDefault="00E32F09" w:rsidP="00E32F09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E32F09">
        <w:rPr>
          <w:rFonts w:eastAsia="Times New Roman" w:cstheme="minorHAnsi"/>
          <w:lang w:eastAsia="zh-CN"/>
        </w:rPr>
        <w:t>Proctora</w:t>
      </w:r>
      <w:proofErr w:type="spellEnd"/>
      <w:r w:rsidRPr="00E32F09">
        <w:rPr>
          <w:rFonts w:eastAsia="Times New Roman" w:cstheme="minorHAnsi"/>
          <w:lang w:eastAsia="zh-CN"/>
        </w:rPr>
        <w:t>.</w:t>
      </w:r>
    </w:p>
    <w:p w14:paraId="73F905E9" w14:textId="77777777" w:rsidR="00E32F09" w:rsidRPr="00E32F09" w:rsidRDefault="00E32F09" w:rsidP="00E32F09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3364B242" w14:textId="77777777" w:rsidR="00E32F09" w:rsidRPr="00E32F09" w:rsidRDefault="00E32F09" w:rsidP="00E32F09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Odtworzenie nawierzchni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39175622" w14:textId="77777777" w:rsidR="00E32F09" w:rsidRPr="00E32F09" w:rsidRDefault="00E32F09" w:rsidP="00E32F0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F502D1E" w14:textId="77777777" w:rsidR="00E32F09" w:rsidRPr="00E32F09" w:rsidRDefault="00E32F09" w:rsidP="00E32F09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Uwagi dodatkowe:</w:t>
      </w:r>
    </w:p>
    <w:p w14:paraId="51DFBEC6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0FA69AD5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należy zwrócić uwagę na ochronę znaków geodezyjnych. Roboty w ich pobliżu prowadzić ręcznie;</w:t>
      </w:r>
    </w:p>
    <w:p w14:paraId="058E9C3F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4B0CDF93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lastRenderedPageBreak/>
        <w:t xml:space="preserve">- roboty wykonywać zgodnie z warunkami technicznymi wykonania i odbioru sieci kanalizacyjnych – wydawnictwo COBRI </w:t>
      </w:r>
      <w:proofErr w:type="spellStart"/>
      <w:r w:rsidRPr="00E32F09">
        <w:rPr>
          <w:rFonts w:eastAsia="Times New Roman" w:cstheme="minorHAnsi"/>
          <w:lang w:eastAsia="zh-CN"/>
        </w:rPr>
        <w:t>Instal</w:t>
      </w:r>
      <w:proofErr w:type="spellEnd"/>
      <w:r w:rsidRPr="00E32F09">
        <w:rPr>
          <w:rFonts w:eastAsia="Times New Roman" w:cstheme="minorHAnsi"/>
          <w:lang w:eastAsia="zh-CN"/>
        </w:rPr>
        <w:t xml:space="preserve"> 2003 r.</w:t>
      </w:r>
    </w:p>
    <w:p w14:paraId="47E9D734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70F1C6B2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06608E95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harmonogram będzie aktualizowany przez Wykonawcę tak, aby uwzględniał rzeczywisty i realny przebieg robót;</w:t>
      </w:r>
    </w:p>
    <w:p w14:paraId="414A9D9B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668D14FA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4D6ABA93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128467A1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7C88573D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przed przystąpieniem do robót należy pod nadzorem właściciela sieci wykonać przekopy kontrolne w miejscach włączeń do istniejących sieci;</w:t>
      </w:r>
    </w:p>
    <w:p w14:paraId="1587B181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11B15C89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w miejscach, gdzie może zachodzić niebezpieczeństwo wypadków, budowę należy ogrodzić od strony ruchu, a na noc dodatkowo oznaczyć światłami;</w:t>
      </w:r>
    </w:p>
    <w:p w14:paraId="5C37AFDC" w14:textId="77777777" w:rsidR="00E32F09" w:rsidRPr="00E32F09" w:rsidRDefault="00E32F09" w:rsidP="00E32F0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p w14:paraId="5F627EAF" w14:textId="77777777" w:rsidR="00E32F09" w:rsidRPr="00E32F09" w:rsidRDefault="00E32F09" w:rsidP="00E32F09">
      <w:pPr>
        <w:rPr>
          <w:rFonts w:cstheme="minorHAnsi"/>
        </w:rPr>
      </w:pPr>
    </w:p>
    <w:p w14:paraId="7AB14DA8" w14:textId="77777777" w:rsidR="00665B3D" w:rsidRPr="001430AB" w:rsidRDefault="00665B3D"/>
    <w:sectPr w:rsidR="00665B3D" w:rsidRPr="0014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3B87"/>
    <w:multiLevelType w:val="hybridMultilevel"/>
    <w:tmpl w:val="E630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26AC7"/>
    <w:rsid w:val="00054939"/>
    <w:rsid w:val="000D1B02"/>
    <w:rsid w:val="001430AB"/>
    <w:rsid w:val="00174C49"/>
    <w:rsid w:val="001E75AE"/>
    <w:rsid w:val="00246C17"/>
    <w:rsid w:val="00486DE0"/>
    <w:rsid w:val="00527D65"/>
    <w:rsid w:val="005A2838"/>
    <w:rsid w:val="005B33F6"/>
    <w:rsid w:val="00635CF4"/>
    <w:rsid w:val="00662AB9"/>
    <w:rsid w:val="0066364D"/>
    <w:rsid w:val="00665B3D"/>
    <w:rsid w:val="006924B0"/>
    <w:rsid w:val="006D638A"/>
    <w:rsid w:val="00783B47"/>
    <w:rsid w:val="0079284E"/>
    <w:rsid w:val="007C36C2"/>
    <w:rsid w:val="0083351A"/>
    <w:rsid w:val="00A665D1"/>
    <w:rsid w:val="00AA44C9"/>
    <w:rsid w:val="00AE3D92"/>
    <w:rsid w:val="00B03C09"/>
    <w:rsid w:val="00B345DF"/>
    <w:rsid w:val="00B776AE"/>
    <w:rsid w:val="00B95C64"/>
    <w:rsid w:val="00BD69D3"/>
    <w:rsid w:val="00C21D83"/>
    <w:rsid w:val="00C62C85"/>
    <w:rsid w:val="00CD0ABA"/>
    <w:rsid w:val="00D81ABF"/>
    <w:rsid w:val="00DE7D42"/>
    <w:rsid w:val="00E32F09"/>
    <w:rsid w:val="00E65987"/>
    <w:rsid w:val="00EC5A07"/>
    <w:rsid w:val="00F26513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qFormat/>
    <w:rsid w:val="00174C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4</cp:revision>
  <dcterms:created xsi:type="dcterms:W3CDTF">2020-12-22T20:30:00Z</dcterms:created>
  <dcterms:modified xsi:type="dcterms:W3CDTF">2020-12-29T20:33:00Z</dcterms:modified>
</cp:coreProperties>
</file>