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15B1DD52" w:rsidR="00C62C85" w:rsidRPr="00C62C85" w:rsidRDefault="0079284E" w:rsidP="00C62C85">
      <w:pPr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Załącznik nr 2A </w:t>
      </w:r>
      <w:bookmarkStart w:id="0" w:name="_GoBack"/>
      <w:bookmarkEnd w:id="0"/>
      <w:r w:rsidR="00C62C85" w:rsidRPr="00C62C85">
        <w:rPr>
          <w:rFonts w:ascii="Calibri" w:eastAsia="Times New Roman" w:hAnsi="Calibri" w:cs="Calibri"/>
          <w:b/>
          <w:sz w:val="24"/>
          <w:szCs w:val="24"/>
          <w:lang w:eastAsia="zh-CN"/>
        </w:rPr>
        <w:t>SIWZ</w:t>
      </w:r>
    </w:p>
    <w:p w14:paraId="0A12AD28" w14:textId="77777777" w:rsidR="00C62C85" w:rsidRPr="00C62C85" w:rsidRDefault="00C62C85" w:rsidP="00C62C85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ascii="Calibri" w:eastAsia="Times New Roman" w:hAnsi="Calibri" w:cs="Calibri"/>
          <w:b/>
          <w:bCs/>
          <w:kern w:val="1"/>
          <w:sz w:val="32"/>
          <w:szCs w:val="32"/>
          <w:lang w:eastAsia="zh-CN"/>
        </w:rPr>
      </w:pPr>
      <w:r w:rsidRPr="00C62C85">
        <w:rPr>
          <w:rFonts w:ascii="Calibri" w:eastAsia="Times New Roman" w:hAnsi="Calibri" w:cs="Calibri"/>
          <w:b/>
          <w:bCs/>
          <w:kern w:val="1"/>
          <w:sz w:val="32"/>
          <w:szCs w:val="32"/>
          <w:lang w:eastAsia="zh-CN"/>
        </w:rPr>
        <w:t>Szczegółowy opis przedmiotu zamówienia</w:t>
      </w:r>
    </w:p>
    <w:p w14:paraId="0989823E" w14:textId="65B36F43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Przedmiotem niniejszej inwestycji jest budowa kanalizacji sanitarnej w </w:t>
      </w:r>
      <w:r w:rsidR="006D638A">
        <w:rPr>
          <w:rFonts w:ascii="Calibri" w:eastAsia="Times New Roman" w:hAnsi="Calibri" w:cs="Calibri"/>
          <w:sz w:val="24"/>
          <w:szCs w:val="24"/>
          <w:lang w:eastAsia="zh-CN"/>
        </w:rPr>
        <w:t xml:space="preserve">Skórzewie ul. Orzechowa, Leszczynowa, Dębowa, Jesienna i </w:t>
      </w:r>
      <w:proofErr w:type="spellStart"/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Batorowska</w:t>
      </w:r>
      <w:proofErr w:type="spellEnd"/>
      <w:r w:rsidR="006D638A">
        <w:rPr>
          <w:rFonts w:ascii="Calibri" w:eastAsia="Times New Roman" w:hAnsi="Calibri" w:cs="Calibri"/>
          <w:sz w:val="24"/>
          <w:szCs w:val="24"/>
          <w:lang w:eastAsia="zh-CN"/>
        </w:rPr>
        <w:t xml:space="preserve"> oraz sieci wodociągowej w Skórzewie ul. Orzechowa i Leszczynowa</w:t>
      </w:r>
      <w:r w:rsidR="000D1B02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zgodnie z poniższym zestawieniem:</w:t>
      </w:r>
    </w:p>
    <w:p w14:paraId="5EDD8941" w14:textId="2FC04C29" w:rsidR="000D1B02" w:rsidRDefault="000D1B02" w:rsidP="000D1B02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F368D2B" w14:textId="0F08F7C0" w:rsidR="006D638A" w:rsidRDefault="006D638A" w:rsidP="000D1B02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A. Budowa sieci kanalizacji sanitarnej:</w:t>
      </w:r>
    </w:p>
    <w:p w14:paraId="5FC9590E" w14:textId="2A443EB5" w:rsidR="00EC5A07" w:rsidRDefault="00EC5A07" w:rsidP="000D1B02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I. </w:t>
      </w:r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Dębowa, Orzechowa, Leszczynowa</w:t>
      </w:r>
    </w:p>
    <w:p w14:paraId="233BDAEB" w14:textId="60B63B52" w:rsidR="00C62C85" w:rsidRDefault="00C62C85" w:rsidP="000D1B0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1" w:name="_Hlk51585818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1. Rurociąg grawitacyjny PVC-U lite SN 8 DN </w:t>
      </w:r>
      <w:r w:rsidR="000D1B02">
        <w:rPr>
          <w:rFonts w:ascii="Calibri" w:eastAsia="Times New Roman" w:hAnsi="Calibri" w:cs="Calibri"/>
          <w:sz w:val="24"/>
          <w:szCs w:val="24"/>
          <w:lang w:eastAsia="zh-CN"/>
        </w:rPr>
        <w:t>200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– </w:t>
      </w:r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355,6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mb</w:t>
      </w:r>
      <w:proofErr w:type="spellEnd"/>
    </w:p>
    <w:p w14:paraId="4A0E93E7" w14:textId="0ED372F2" w:rsidR="006D638A" w:rsidRPr="00C62C85" w:rsidRDefault="006D638A" w:rsidP="006D638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2. </w:t>
      </w:r>
      <w:r w:rsidRPr="006D638A">
        <w:rPr>
          <w:rFonts w:ascii="Calibri" w:eastAsia="Times New Roman" w:hAnsi="Calibri" w:cs="Calibri"/>
          <w:sz w:val="24"/>
          <w:szCs w:val="24"/>
          <w:lang w:eastAsia="zh-CN"/>
        </w:rPr>
        <w:t>Rurociąg grawitacyjny PVC-U lite SN 8 DN 2</w:t>
      </w:r>
      <w:r>
        <w:rPr>
          <w:rFonts w:ascii="Calibri" w:eastAsia="Times New Roman" w:hAnsi="Calibri" w:cs="Calibri"/>
          <w:sz w:val="24"/>
          <w:szCs w:val="24"/>
          <w:lang w:eastAsia="zh-CN"/>
        </w:rPr>
        <w:t>5</w:t>
      </w:r>
      <w:r w:rsidRPr="006D638A">
        <w:rPr>
          <w:rFonts w:ascii="Calibri" w:eastAsia="Times New Roman" w:hAnsi="Calibri" w:cs="Calibri"/>
          <w:sz w:val="24"/>
          <w:szCs w:val="24"/>
          <w:lang w:eastAsia="zh-CN"/>
        </w:rPr>
        <w:t xml:space="preserve">0 –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10</w:t>
      </w:r>
      <w:r w:rsidRPr="006D638A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proofErr w:type="spellStart"/>
      <w:r w:rsidRPr="006D638A">
        <w:rPr>
          <w:rFonts w:ascii="Calibri" w:eastAsia="Times New Roman" w:hAnsi="Calibri" w:cs="Calibri"/>
          <w:sz w:val="24"/>
          <w:szCs w:val="24"/>
          <w:lang w:eastAsia="zh-CN"/>
        </w:rPr>
        <w:t>mb</w:t>
      </w:r>
      <w:proofErr w:type="spellEnd"/>
    </w:p>
    <w:p w14:paraId="1A6689CE" w14:textId="47B892F3" w:rsidR="00C62C85" w:rsidRPr="00C62C85" w:rsidRDefault="006D638A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3</w:t>
      </w:r>
      <w:r w:rsidR="000D1B02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Studnie betonowe DN 1000 na sieci kanalizacyjnej -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10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szt.</w:t>
      </w:r>
    </w:p>
    <w:p w14:paraId="6A11DA55" w14:textId="4EC65AEE" w:rsidR="00C62C85" w:rsidRPr="00C62C85" w:rsidRDefault="006D638A" w:rsidP="00EC5A07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>. Przyłącza DN 160 PVC-U lite SN 8 zakończone studzienką fi425 - montaż na posesji -</w:t>
      </w:r>
      <w:r>
        <w:rPr>
          <w:rFonts w:ascii="Calibri" w:eastAsia="Times New Roman" w:hAnsi="Calibri" w:cs="Calibri"/>
          <w:sz w:val="24"/>
          <w:szCs w:val="24"/>
          <w:lang w:eastAsia="zh-CN"/>
        </w:rPr>
        <w:t>7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szt.</w:t>
      </w:r>
    </w:p>
    <w:p w14:paraId="49F1F107" w14:textId="21566470" w:rsidR="00C62C85" w:rsidRPr="00C62C85" w:rsidRDefault="006D638A" w:rsidP="00C62C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5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. Przyłącza DN 160 PVC-U lite SN 8 zakończone korkiem na granicy działki –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17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szt.</w:t>
      </w:r>
    </w:p>
    <w:p w14:paraId="677FD196" w14:textId="21C6A2F3" w:rsidR="00C62C85" w:rsidRDefault="006D638A" w:rsidP="00C62C8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6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C62C85" w:rsidRPr="00C62C85">
        <w:rPr>
          <w:rFonts w:ascii="Calibri" w:eastAsia="Times New Roman" w:hAnsi="Calibri" w:cs="Calibri"/>
          <w:sz w:val="24"/>
          <w:szCs w:val="24"/>
          <w:lang w:eastAsia="zh-CN"/>
        </w:rPr>
        <w:t>Odtworzenie nawierzchni z tłucznia łamanego naturalnego 0-31,5 mm - na szerokości 5 m i gr. 15 cm</w:t>
      </w:r>
    </w:p>
    <w:bookmarkEnd w:id="1"/>
    <w:p w14:paraId="5A3AB7DA" w14:textId="19AC1EAF" w:rsidR="00EC5A07" w:rsidRDefault="00EC5A07" w:rsidP="00EC5A07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B21D60B" w14:textId="29B66505" w:rsidR="00EC5A07" w:rsidRDefault="00EC5A07" w:rsidP="00EC5A07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II</w:t>
      </w:r>
      <w:r w:rsidR="006D638A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proofErr w:type="spellStart"/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Batorowska</w:t>
      </w:r>
      <w:proofErr w:type="spellEnd"/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, Jesienna</w:t>
      </w:r>
    </w:p>
    <w:p w14:paraId="3790D86C" w14:textId="2FBD12A1" w:rsidR="00EC5A07" w:rsidRPr="00EC5A07" w:rsidRDefault="00EC5A07" w:rsidP="00EC5A07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bookmarkStart w:id="2" w:name="_Hlk51586215"/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 xml:space="preserve">1. Rurociąg grawitacyjny PVC-U lite SN 8 DN 200 – </w:t>
      </w:r>
      <w:r w:rsidR="006D638A">
        <w:rPr>
          <w:rFonts w:ascii="Calibri" w:eastAsia="Times New Roman" w:hAnsi="Calibri" w:cs="Calibri"/>
          <w:sz w:val="24"/>
          <w:szCs w:val="24"/>
          <w:lang w:eastAsia="zh-CN"/>
        </w:rPr>
        <w:t>128,26</w:t>
      </w:r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proofErr w:type="spellStart"/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>mb</w:t>
      </w:r>
      <w:proofErr w:type="spellEnd"/>
    </w:p>
    <w:p w14:paraId="4ACB8BA3" w14:textId="463778EB" w:rsidR="00EC5A07" w:rsidRPr="00EC5A07" w:rsidRDefault="00EC5A07" w:rsidP="00EC5A0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 xml:space="preserve">2. Studnie betonowe DN 1000 na sieci kanalizacyjnej - </w:t>
      </w:r>
      <w:r w:rsidR="00662AB9"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 xml:space="preserve"> szt.</w:t>
      </w:r>
    </w:p>
    <w:p w14:paraId="36DD3E60" w14:textId="5C65FF18" w:rsidR="00EC5A07" w:rsidRPr="00EC5A07" w:rsidRDefault="00EC5A07" w:rsidP="006D638A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>3. Przyłącza DN 160 PVC-U lite SN 8 zakończone studzienką fi425 - montaż na posesji -</w:t>
      </w:r>
      <w:r w:rsidR="00662AB9"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Pr="00EC5A07">
        <w:rPr>
          <w:rFonts w:ascii="Calibri" w:eastAsia="Times New Roman" w:hAnsi="Calibri" w:cs="Calibri"/>
          <w:sz w:val="24"/>
          <w:szCs w:val="24"/>
          <w:lang w:eastAsia="zh-CN"/>
        </w:rPr>
        <w:t xml:space="preserve"> szt.</w:t>
      </w:r>
    </w:p>
    <w:p w14:paraId="2BE3B2FB" w14:textId="71DAE21B" w:rsidR="00EC5A07" w:rsidRDefault="006D638A" w:rsidP="00EC5A07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="00EC5A07" w:rsidRPr="00EC5A07">
        <w:rPr>
          <w:rFonts w:ascii="Calibri" w:eastAsia="Times New Roman" w:hAnsi="Calibri" w:cs="Calibri"/>
          <w:sz w:val="24"/>
          <w:szCs w:val="24"/>
          <w:lang w:eastAsia="zh-CN"/>
        </w:rPr>
        <w:t>. Odtworzenie nawierzchni z tłucznia łamanego naturalnego 0-31,5 mm - na szerokości 5 m i gr. 15 cm</w:t>
      </w:r>
    </w:p>
    <w:p w14:paraId="7EC119B1" w14:textId="29645751" w:rsidR="006D638A" w:rsidRDefault="006D638A" w:rsidP="00EC5A07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5. Odtworzenie nawierzchni asfaltowej ul.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zh-CN"/>
        </w:rPr>
        <w:t>Batorowskiej</w:t>
      </w:r>
      <w:proofErr w:type="spellEnd"/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– schodkowo, warstwa ścieralna odtwarzana do połowy szerokości jezdni</w:t>
      </w:r>
      <w:r w:rsidR="00026AC7">
        <w:rPr>
          <w:rFonts w:ascii="Calibri" w:eastAsia="Times New Roman" w:hAnsi="Calibri" w:cs="Calibri"/>
          <w:sz w:val="24"/>
          <w:szCs w:val="24"/>
          <w:lang w:eastAsia="zh-CN"/>
        </w:rPr>
        <w:t>, kategoria ruchu KR3</w:t>
      </w:r>
    </w:p>
    <w:p w14:paraId="49336262" w14:textId="77777777" w:rsidR="005A2838" w:rsidRDefault="005A2838" w:rsidP="00EC5A07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CADFEBA" w14:textId="6DD96CE4" w:rsidR="005A2838" w:rsidRPr="00AA44C9" w:rsidRDefault="005A2838" w:rsidP="005A2838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>B. Budowa sieci wodociągowej:</w:t>
      </w:r>
    </w:p>
    <w:p w14:paraId="5081342E" w14:textId="31C31BA5" w:rsidR="005A2838" w:rsidRPr="00AA44C9" w:rsidRDefault="005A2838" w:rsidP="005A2838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 xml:space="preserve">1.  Sieć wodociągowa z rur PE100 SDR 17 PN10 DN110*6,6 mm -  187,90 </w:t>
      </w:r>
      <w:proofErr w:type="spellStart"/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>mb</w:t>
      </w:r>
      <w:proofErr w:type="spellEnd"/>
    </w:p>
    <w:p w14:paraId="07BB9704" w14:textId="25084C3B" w:rsidR="005A2838" w:rsidRPr="00AA44C9" w:rsidRDefault="005A2838" w:rsidP="005A2838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>2.  Hydrant nadziemny DN80 -  2 szt.</w:t>
      </w:r>
    </w:p>
    <w:p w14:paraId="2100936C" w14:textId="4A612B41" w:rsidR="005A2838" w:rsidRPr="00AA44C9" w:rsidRDefault="005A2838" w:rsidP="005A2838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>3.  Zasuwa kołnierzowa DN 100 z teleskopową obudową i skrzynką - 2 szt.</w:t>
      </w:r>
    </w:p>
    <w:p w14:paraId="2E245121" w14:textId="0CC542D2" w:rsidR="005A2838" w:rsidRPr="005A2838" w:rsidRDefault="005A2838" w:rsidP="005A2838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A44C9">
        <w:rPr>
          <w:rFonts w:ascii="Calibri" w:eastAsia="Times New Roman" w:hAnsi="Calibri" w:cs="Calibri"/>
          <w:sz w:val="24"/>
          <w:szCs w:val="24"/>
          <w:lang w:eastAsia="zh-CN"/>
        </w:rPr>
        <w:t>4.  Zasuwa kołnierzowa DN 80 z teleskopową obudową i skrzynką - 2 szt.</w:t>
      </w:r>
    </w:p>
    <w:p w14:paraId="5A0F7C13" w14:textId="06A11C7A" w:rsidR="005A2838" w:rsidRPr="00EC5A07" w:rsidRDefault="005A2838" w:rsidP="005A2838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bookmarkEnd w:id="2"/>
    <w:p w14:paraId="293A2EAD" w14:textId="09767B7F" w:rsidR="0083351A" w:rsidRDefault="0083351A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16C6C0A" w14:textId="77777777" w:rsidR="00026AC7" w:rsidRPr="00C62C85" w:rsidRDefault="00026AC7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8961491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Adres inwestycji:</w:t>
      </w:r>
    </w:p>
    <w:p w14:paraId="709FC22F" w14:textId="28A6525E" w:rsidR="00C62C85" w:rsidRDefault="00026AC7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Skórzewo</w:t>
      </w:r>
      <w:r w:rsidR="00DE7D42">
        <w:rPr>
          <w:rFonts w:ascii="Calibri" w:eastAsia="Times New Roman" w:hAnsi="Calibri" w:cs="Calibri"/>
          <w:sz w:val="24"/>
          <w:szCs w:val="24"/>
          <w:lang w:eastAsia="zh-CN"/>
        </w:rPr>
        <w:t xml:space="preserve"> działki nr 313/45, 326/14, 322/40, 322/26, 319/9, 318/24, 319/12, 315/19, 323/14, 322/37, 323/17, 326/17, 322/22, 322/23, 322/27, 74/1, 107/6.</w:t>
      </w:r>
    </w:p>
    <w:p w14:paraId="709E6139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704AFA3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9D2B14B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3" w:name="_Hlk48541869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technicznych wykonania i odbioru robót budowlanych </w:t>
      </w:r>
      <w:bookmarkEnd w:id="3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oraz ze </w:t>
      </w:r>
      <w:r w:rsidRPr="00C62C85">
        <w:rPr>
          <w:rFonts w:ascii="Calibri" w:eastAsia="Times New Roman" w:hAnsi="Calibri" w:cs="Calibri"/>
          <w:bCs/>
          <w:sz w:val="24"/>
          <w:szCs w:val="24"/>
          <w:lang w:eastAsia="zh-CN"/>
        </w:rPr>
        <w:t>szczegółowym opisem przedmiotu zamówienia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02E8631D" w14:textId="77777777" w:rsidR="00C62C85" w:rsidRPr="00C62C85" w:rsidRDefault="00C62C85" w:rsidP="00C62C85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82F1359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Załączone do specyfikacji istotnych warunków zamówienia przedmiary robót należy traktować jako elementy dodatkowe (pomocnicze), a nie służące do obliczenia ceny ofertowej.</w:t>
      </w:r>
    </w:p>
    <w:p w14:paraId="3105FF92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E2A6465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Dodatkowe uwagi:</w:t>
      </w:r>
    </w:p>
    <w:p w14:paraId="4B5A6729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W cenę ofertową należy skalkulować monitorowanie sieci grawitacyjnej (z opinią oraz zapisem na płytę CD-R</w:t>
      </w:r>
      <w:r w:rsidRPr="00C62C85">
        <w:rPr>
          <w:rFonts w:ascii="Calibri" w:eastAsia="Times New Roman" w:hAnsi="Calibri" w:cs="Calibri"/>
          <w:iCs/>
          <w:sz w:val="24"/>
          <w:szCs w:val="24"/>
          <w:u w:val="single"/>
          <w:lang w:eastAsia="zh-CN"/>
        </w:rPr>
        <w:t>) tylko i wyłącznie w czasie obecności przedstawiciela inwestora</w:t>
      </w: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.</w:t>
      </w:r>
    </w:p>
    <w:p w14:paraId="66345C05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 xml:space="preserve">Wykonawca pokrywa opłaty za składowanie ziemi z wykopu </w:t>
      </w:r>
    </w:p>
    <w:p w14:paraId="01BB1AA4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01F9AB7F" w14:textId="77777777" w:rsidR="00C62C85" w:rsidRPr="00C62C85" w:rsidRDefault="00C62C85" w:rsidP="00C62C85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62C85">
        <w:rPr>
          <w:rFonts w:ascii="Calibri" w:eastAsia="Calibri" w:hAnsi="Calibri" w:cs="Calibri"/>
          <w:sz w:val="24"/>
          <w:szCs w:val="24"/>
        </w:rPr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6234D72B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W przypadku kiedy będzie wymagany projekt organizacji ruchu, Wykonawca na własny koszt opracuje go i uzgodni.</w:t>
      </w:r>
    </w:p>
    <w:p w14:paraId="202F67A8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kanalizacyjnych  Zamawiający zleci zakres wnioskowanych prac firmie zewnętrznej a kosztami obciąży Wykonawcę lub wartość tych zobowiązań zostanie potracona z wystawianych przez wykonawcę faktur.</w:t>
      </w:r>
    </w:p>
    <w:p w14:paraId="55A85E76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373CCB2E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Wykonawca uzyska pisemną zgodę właścicieli działek na wejście na teren posesji, znajdujących się poza liniami rozgraniczającymi teren inwestycji</w:t>
      </w:r>
      <w:r w:rsidRPr="00C62C85">
        <w:rPr>
          <w:rFonts w:ascii="Calibri" w:eastAsia="Times New Roman" w:hAnsi="Calibri" w:cs="Calibri"/>
          <w:b/>
          <w:sz w:val="20"/>
          <w:szCs w:val="20"/>
          <w:lang w:eastAsia="zh-CN"/>
        </w:rPr>
        <w:t>.</w:t>
      </w:r>
    </w:p>
    <w:p w14:paraId="324B7648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Po zakończeniu robót budowlanych Wykonawca sporządzą protokół zejścia z nieruchomości, w którym zostanie szczegółowo opisany stan w jakim nieruchomość jest zwracana.</w:t>
      </w:r>
    </w:p>
    <w:p w14:paraId="14058871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Po budowie przyłączy wykonawca zobowiązany jest do odtworzenia nawierzchni wokół studzienek fi 425,</w:t>
      </w:r>
    </w:p>
    <w:p w14:paraId="33501A30" w14:textId="77777777" w:rsidR="00C62C85" w:rsidRPr="00C62C85" w:rsidRDefault="00C62C85" w:rsidP="00C62C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Wykonawca dostarczy jeden komplet dokumentacji powykonawczej w wersji papierowej oraz w formie elektronicznej w formacie PDF </w:t>
      </w:r>
    </w:p>
    <w:p w14:paraId="230973B0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CA7EF05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ascii="Calibri" w:eastAsia="MS Mincho;ＭＳ 明朝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MS Mincho;ＭＳ 明朝" w:hAnsi="Calibri" w:cs="Calibri"/>
          <w:iCs/>
          <w:sz w:val="24"/>
          <w:szCs w:val="24"/>
          <w:lang w:eastAsia="zh-CN"/>
        </w:rPr>
        <w:t>Zakres prac będących przedmiotem niniejszego postępowania objęty jest decyzją pozwolenia na budowę.</w:t>
      </w:r>
    </w:p>
    <w:p w14:paraId="1189629E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</w:p>
    <w:p w14:paraId="5E990C08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Występujące w dokumentacji nazwy własne producentów lub wyrobów zostały użyte wyłącznie w celu wskazania założonego standardu przyjętych rozwiązań. Zamawiający dopuszcza ujęcie w ofercie, a następnie zastosowanie innych materiałów i urządzeń niż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podane w dokumentacji</w:t>
      </w:r>
      <w:r w:rsidRPr="00C62C85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306F776F" w14:textId="77777777" w:rsidR="00C62C85" w:rsidRPr="00C62C85" w:rsidRDefault="00C62C85" w:rsidP="00C62C85">
      <w:pPr>
        <w:spacing w:after="0" w:line="240" w:lineRule="auto"/>
        <w:ind w:left="708"/>
        <w:rPr>
          <w:rFonts w:ascii="Calibri" w:eastAsia="MS Mincho;ＭＳ 明朝" w:hAnsi="Calibri" w:cs="Calibri"/>
          <w:iCs/>
          <w:sz w:val="24"/>
          <w:szCs w:val="24"/>
          <w:lang w:eastAsia="zh-CN"/>
        </w:rPr>
      </w:pPr>
    </w:p>
    <w:p w14:paraId="3F459FB6" w14:textId="37EB0F8A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Wszystkie podstawowe materiały z których budowana będzie kanalizacja sanitarna</w:t>
      </w:r>
      <w:r w:rsidR="00054939">
        <w:rPr>
          <w:rFonts w:ascii="Calibri" w:eastAsia="Times New Roman" w:hAnsi="Calibri" w:cs="Calibri"/>
          <w:iCs/>
          <w:sz w:val="24"/>
          <w:szCs w:val="24"/>
          <w:lang w:eastAsia="zh-CN"/>
        </w:rPr>
        <w:t xml:space="preserve"> i sieć wodociągowa</w:t>
      </w:r>
      <w:r w:rsidRPr="00C62C85">
        <w:rPr>
          <w:rFonts w:ascii="Calibri" w:eastAsia="Times New Roman" w:hAnsi="Calibri" w:cs="Calibri"/>
          <w:iCs/>
          <w:sz w:val="24"/>
          <w:szCs w:val="24"/>
          <w:lang w:eastAsia="zh-CN"/>
        </w:rPr>
        <w:t>, przed dostarczeniem na budowę muszą uzyskać akceptację Zamawiającego. W tym celu Wykonawca  sporządzi stosowny ,, Wniosek materiałowy”</w:t>
      </w:r>
    </w:p>
    <w:p w14:paraId="6D0CE068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zh-CN"/>
        </w:rPr>
      </w:pPr>
    </w:p>
    <w:p w14:paraId="2209E713" w14:textId="2A48E404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Opis dotyczący warunków wykonania kanalizacji sanitarnej</w:t>
      </w:r>
      <w:r w:rsid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i sieci wodociągowej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70F28FF4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24896B7E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46ED9152" w14:textId="416C5C4F" w:rsid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4A03335" w14:textId="77777777" w:rsidR="00174C49" w:rsidRPr="00174C49" w:rsidRDefault="00174C49" w:rsidP="00174C4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7) </w:t>
      </w:r>
      <w:r w:rsidRPr="00174C49">
        <w:rPr>
          <w:rFonts w:ascii="Calibri" w:eastAsia="Times New Roman" w:hAnsi="Calibri" w:cs="Calibri"/>
          <w:sz w:val="24"/>
          <w:szCs w:val="24"/>
          <w:lang w:eastAsia="zh-CN"/>
        </w:rPr>
        <w:t xml:space="preserve">Wykonawca do realizacji inwestycji powinien zastosować materiały o następujących właściwościach: </w:t>
      </w:r>
    </w:p>
    <w:p w14:paraId="751E28E6" w14:textId="08E224F8" w:rsidR="00174C49" w:rsidRDefault="00174C49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a) sieć kanalizacji sanitarnej:</w:t>
      </w:r>
    </w:p>
    <w:p w14:paraId="48B7D1F2" w14:textId="77777777" w:rsidR="00174C49" w:rsidRPr="00C62C85" w:rsidRDefault="00174C49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2ECDABF" w14:textId="72252250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Kanały PVC z wydłużonym kielichem o średnicy 200</w:t>
      </w:r>
      <w:r w:rsidR="00174C49">
        <w:rPr>
          <w:rFonts w:ascii="Calibri" w:eastAsia="Times New Roman" w:hAnsi="Calibri" w:cs="Calibri"/>
          <w:sz w:val="24"/>
          <w:szCs w:val="24"/>
          <w:lang w:eastAsia="zh-CN"/>
        </w:rPr>
        <w:t xml:space="preserve"> i 250</w:t>
      </w:r>
      <w:r w:rsidR="00C21D83">
        <w:rPr>
          <w:rFonts w:ascii="Calibri" w:eastAsia="Times New Roman" w:hAnsi="Calibri" w:cs="Calibri"/>
          <w:sz w:val="24"/>
          <w:szCs w:val="24"/>
          <w:lang w:eastAsia="zh-CN"/>
        </w:rPr>
        <w:t xml:space="preserve"> oraz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przyłącza 160 wykonać w otulinie z piasku o grubości podsypki 10 cm. Górną część rurociągu obsypać piaskiem o grubości 30 cm.</w:t>
      </w:r>
    </w:p>
    <w:p w14:paraId="739090B3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Studzienki kanalizacyjne posadowić na warstwie 15 cm chudego betonu.</w:t>
      </w:r>
    </w:p>
    <w:p w14:paraId="0C0C0F87" w14:textId="21B77610" w:rsidR="00C62C85" w:rsidRPr="00C62C85" w:rsidRDefault="00C62C85" w:rsidP="00C62C8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Studnie betonowe wykonać z wodoszczelnego (W12), mało nasiąkliwego (poniżej 4%), i mrozoodpornego (F-150) betonu, klasa nie mniejsza niż C40/50. Dennice wykonane w systemie </w:t>
      </w:r>
      <w:r w:rsidR="00486DE0">
        <w:rPr>
          <w:rFonts w:ascii="Calibri" w:eastAsia="Times New Roman" w:hAnsi="Calibri" w:cs="Calibri"/>
          <w:sz w:val="24"/>
          <w:szCs w:val="24"/>
          <w:lang w:eastAsia="zh-CN"/>
        </w:rPr>
        <w:t>monolitycznym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45BC621E" w14:textId="4E6D73C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Przyłącza należy włączyć zarówno do projektowanych studni połączeniowych na sieci oraz bezpośrednio do rurociągu przy użyciu trójników PVC 200/160 45°</w:t>
      </w:r>
      <w:r w:rsidR="00E65987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ustawionych pod kątem 45° - 65° w stosunku do osi sieci</w:t>
      </w:r>
      <w:r w:rsidR="00635CF4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670CFBF4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W przypadku, gdy działka jest zabudowana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przykanalik</w:t>
      </w:r>
      <w:proofErr w:type="spellEnd"/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 należy zakończyć studzienką przelotową PVC Ø 425mm. </w:t>
      </w:r>
    </w:p>
    <w:p w14:paraId="782A9E6C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W pozostałych przypadkach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przykanalik</w:t>
      </w:r>
      <w:proofErr w:type="spellEnd"/>
      <w:r w:rsidRPr="00C62C85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 zakończyć rurą PCV 160 mm na granicy działki i zakorkować.</w:t>
      </w:r>
    </w:p>
    <w:p w14:paraId="160C8CD3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A832A3B" w14:textId="77777777" w:rsidR="00C62C85" w:rsidRPr="00C62C85" w:rsidRDefault="00C62C85" w:rsidP="00C62C8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Włazy żeliwne mają być wykonane jako żeliwne z wypełnieniem betonowym bez otworów wentylacyjnych, dwu- lub cztero-otworowe.</w:t>
      </w:r>
    </w:p>
    <w:p w14:paraId="14F80063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339F9F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Instal</w:t>
      </w:r>
      <w:proofErr w:type="spellEnd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2003 r. i udokumentować protokołem. </w:t>
      </w:r>
    </w:p>
    <w:p w14:paraId="1C7F5F72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D7D533B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Po zasypaniu wykopów należy sprawdzić wskaźnik zagęszczenia gruntu. Zamawiającemu należy przedstawić stosowny protokół z zagęszczenia gruntu przed przystąpieniem do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 xml:space="preserve">odtworzenia drogi. Badania zagęszczenia należy wykonać </w:t>
      </w:r>
      <w:r w:rsidRPr="00C62C85">
        <w:rPr>
          <w:rFonts w:ascii="Calibri" w:eastAsia="Times New Roman" w:hAnsi="Calibri" w:cs="Calibri"/>
          <w:iCs/>
          <w:sz w:val="24"/>
          <w:szCs w:val="24"/>
          <w:u w:val="single"/>
          <w:lang w:eastAsia="zh-CN"/>
        </w:rPr>
        <w:t>tylko i wyłącznie w obecności przedstawiciela Inwestora</w:t>
      </w:r>
    </w:p>
    <w:p w14:paraId="2BEEEED4" w14:textId="50AE748A" w:rsid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FB9B6D6" w14:textId="77777777" w:rsidR="00174C49" w:rsidRDefault="00174C49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F1A678A" w14:textId="61B9C1FB" w:rsidR="00174C49" w:rsidRDefault="00174C49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b) sieć wodociągowa:</w:t>
      </w:r>
    </w:p>
    <w:p w14:paraId="40D8862B" w14:textId="6AA147C1" w:rsidR="00B776AE" w:rsidRPr="00054939" w:rsidRDefault="00054939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4" w:name="_Hlk56490418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Z</w:t>
      </w:r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rur </w:t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PE100 SDR17 PN10 dwuwarstwowych </w:t>
      </w:r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>wykonać w otulinie z piasku o grubości podsypki 15 cm. Górną część rurociągu obsypać piaskiem o grubości 30 cm.</w:t>
      </w:r>
    </w:p>
    <w:p w14:paraId="4D9FF68A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14:paraId="32485DE6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Rury powinny posiadać następujące aprobaty, atesty i parametry:</w:t>
      </w:r>
    </w:p>
    <w:p w14:paraId="1D46FEBF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 produkowana zgodnie z PN-EN 12201-2</w:t>
      </w:r>
    </w:p>
    <w:p w14:paraId="47A7B616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atest higieniczny PZH</w:t>
      </w:r>
    </w:p>
    <w:p w14:paraId="08013586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rury dostarczane przez producenta posiadającego wdrożony do stosowania system ISO 9001 i ISO 14001 potwierdzony posiadaniem certyfikatu</w:t>
      </w:r>
    </w:p>
    <w:p w14:paraId="316F0CC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rury ciśnieniowe z PE powinny być dostarczone od producenta posiadającego własne laboratorium zakładowe, umożliwiające bieżące przeprowadzanie badań dla każdej serii produkcyjnej</w:t>
      </w:r>
    </w:p>
    <w:p w14:paraId="0C490F00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Zamawiający wymaga zastosowania spójnego systemu rur i kształtek PE</w:t>
      </w:r>
    </w:p>
    <w:p w14:paraId="69D12008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14:paraId="203D5A8C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Armatura powinna posiadać następujące aprobaty i atesty:</w:t>
      </w:r>
    </w:p>
    <w:p w14:paraId="6CC77490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-karty katalogowe oferowanej armatury</w:t>
      </w:r>
    </w:p>
    <w:p w14:paraId="3ACFB1FF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-aktualne atesty Państwowego Zakładu Higieny w Warszawie</w:t>
      </w:r>
    </w:p>
    <w:p w14:paraId="4CEC5CE0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-Certyfikaty zgodności, Świadectwa Dopuszczenia</w:t>
      </w:r>
    </w:p>
    <w:p w14:paraId="22B3E407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-Deklaracje zgodności</w:t>
      </w:r>
    </w:p>
    <w:p w14:paraId="6A3FB489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-Certyfikat GSK potwierdzający Znak Jakości RAL dla zabezpieczenia antykorozyjnego, lub inny równoważny dokument wystawiony przez niezależną jednostkę dla producenta na produkt , proces  i materiał (proszek epoksydowy ) </w:t>
      </w:r>
    </w:p>
    <w:p w14:paraId="28FDDD5D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14:paraId="2E21FA59" w14:textId="3C6320B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Zasuwy kołnierzowe klinowe o następujących parametrach:</w:t>
      </w:r>
    </w:p>
    <w:p w14:paraId="688DFFB2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-maksymalne ciśnienie robocze 16 bar </w:t>
      </w:r>
    </w:p>
    <w:p w14:paraId="2A9747ED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-kołnierze zwymiarowane i 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owiercone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zgodnie z   PN-EN 1092-2</w:t>
      </w:r>
    </w:p>
    <w:p w14:paraId="08AF1708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-korpus i pokrywa wykonane z żeliwa min. GGG.4021 (lub równoważnej), z walcowanym gwintem  </w:t>
      </w:r>
    </w:p>
    <w:p w14:paraId="40134FC5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-klin z 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nawulkanizowaną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zewnątrz i 40</w:t>
      </w:r>
    </w:p>
    <w:p w14:paraId="3FE8057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-wrzeciono wykonane ze stali nierdzewnej 1</w:t>
      </w:r>
    </w:p>
    <w:p w14:paraId="4325A7D4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wewnątrz powłoką elastomerową, dopuszczoną do kontaktu z wodą pitną</w:t>
      </w:r>
    </w:p>
    <w:p w14:paraId="16A43973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-prowadzenie klina wykonane z tworzywa sztucznego o wysokich właściwościach ślizgowych    i odporności na zużycie</w:t>
      </w:r>
    </w:p>
    <w:p w14:paraId="353CA48E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-uszczelnienie wrzeciona uszczelkami typu O-ring </w:t>
      </w:r>
    </w:p>
    <w:p w14:paraId="7281A2C4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-zewnętrzne uszczelnienie wrzeciona-pierścień dławicowy oraz dodatkowo uszczelka zwrotna, wykonane z elastomeru </w:t>
      </w:r>
    </w:p>
    <w:p w14:paraId="724E2878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-nakrętka klina wykonana z materiału odpornego na korozję, z możliwością jej wymiany w stanie bez ciśnienia, w całym zakresie średnic</w:t>
      </w:r>
    </w:p>
    <w:p w14:paraId="3B7379C2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-zabezpieczenie antykorozyjne (wewnątrz i zewnątrz) poprzez pokrycie żywicą  epoksydową w technologii fluidyzacyjnej, zapewniające minimalną grubość powłoki 250 µm, zgodnie z zaleceniami jakościowymi i odbiorowymi wynikającymi ze znaku jakości RAL 662  </w:t>
      </w:r>
    </w:p>
    <w:p w14:paraId="5812CC2F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-obudowy teleskopowe do zasuw </w:t>
      </w:r>
    </w:p>
    <w:p w14:paraId="6430169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-obudowy i zasuwy jednego producenta</w:t>
      </w:r>
    </w:p>
    <w:p w14:paraId="23DE9D4E" w14:textId="3F78AC01" w:rsidR="00B776AE" w:rsidRPr="00054939" w:rsidRDefault="00054939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H</w:t>
      </w:r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ydranty nadziemne </w:t>
      </w:r>
      <w:proofErr w:type="spellStart"/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>wolnoprzelotowe</w:t>
      </w:r>
      <w:proofErr w:type="spellEnd"/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z przyłączem kołnierzowym DN80 o następujących parametrach:</w:t>
      </w:r>
    </w:p>
    <w:p w14:paraId="2E45910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zabezpieczony w przypadku złamania z podwójnym zamknięciem,</w:t>
      </w:r>
    </w:p>
    <w:p w14:paraId="3DD89AC5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kolumna wykonana z materiału odpornego na korozję,</w:t>
      </w:r>
    </w:p>
    <w:p w14:paraId="39B6556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płyta odcinająca z krańcowymi ogranicznikami ruchu oraz przekładnia płyty</w:t>
      </w:r>
    </w:p>
    <w:p w14:paraId="22F62D9A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odcinającej z materiału odpornego na korozję,</w:t>
      </w:r>
    </w:p>
    <w:p w14:paraId="59402BBC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-mechanizm odcinający i uruchamiający wyprowadzony poza kolumnę hydrantu</w:t>
      </w:r>
    </w:p>
    <w:p w14:paraId="0DDAAD62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-wrzeciono ze stali nierdzewne 1.4021 z walcowanym gwintem</w:t>
      </w:r>
    </w:p>
    <w:p w14:paraId="193A332A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-uchwyt kłowy, korpus przekładni i cokół z żeliwa  sferoidalnego 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min.GGG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40</w:t>
      </w:r>
    </w:p>
    <w:p w14:paraId="68C98C53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-zabezpieczenie antykorozyjne (wewnątrz i zewnątrz) poprzez pokrycie żywicą </w:t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epoksydową w technologii fluidyzacyjnej, zapewniające minimalną grubość powłoki </w:t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  <w:t>250µm, zgodnie             z zaleceniami jakościowymi i odbiorowymi wynikającymi ze znaku jakości RAL 662</w:t>
      </w:r>
    </w:p>
    <w:p w14:paraId="17194397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-całkowite odwodnienie kolumny w stanie zamkniętym - ilość wody pozostałej  „zero” </w:t>
      </w:r>
    </w:p>
    <w:p w14:paraId="3F42BFDD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-możliwość podłączenia rury PE do odwodnienia hydrantu </w:t>
      </w:r>
    </w:p>
    <w:p w14:paraId="7EC74A1D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-odwodnienie zabezpieczone przed ciśnieniowym wypływem wody </w:t>
      </w:r>
    </w:p>
    <w:p w14:paraId="3E7329A7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6311D3E4" w14:textId="5CF0BD25" w:rsidR="00B776AE" w:rsidRPr="00054939" w:rsidRDefault="00054939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Ł</w:t>
      </w:r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>ączniki kołnierzowe zabezpieczone przed przesunięciem do rur PE o następujących parametrach:</w:t>
      </w:r>
    </w:p>
    <w:p w14:paraId="3DFAC511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-wykonanie zgodne z EN 14525,</w:t>
      </w:r>
    </w:p>
    <w:p w14:paraId="586704F3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-kołnierze zwymiarowane i 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owiercone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zgodnie z   PN-EN 1092-2</w:t>
      </w:r>
    </w:p>
    <w:p w14:paraId="0335CE13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-korpus i pierścień dociskowy wykonane z żeliwa sferoidalnego EN-GJS-400, </w:t>
      </w:r>
    </w:p>
    <w:p w14:paraId="422F62AE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epoksydowane,</w:t>
      </w:r>
    </w:p>
    <w:p w14:paraId="2EE97466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-uszczelka z elastomeru, zgodnie z EN 681-1 (dopuszczona do kontaktu z wodą pitną)</w:t>
      </w:r>
    </w:p>
    <w:p w14:paraId="4D232699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-elementy zabezpieczające przed wysunięciem się rury  (stal nierdzewna)  mocowane trwale na elastycznym pierścieniu,</w:t>
      </w:r>
    </w:p>
    <w:p w14:paraId="588CA89A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-zabezpieczenie antykorozyjne (wewnątrz i zewnątrz) poprzez pokrycie żywicą  epoksydową    w technologii fluidyzacyjnej, zapewniające minimalną grubość powłoki 250 µm, zgodnie z zaleceniami jakościowymi i odbiorowymi wynikającymi ze znaku jakości RAL 662</w:t>
      </w:r>
    </w:p>
    <w:p w14:paraId="272D00CD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 śruby montażowe z możliwością przełożenia o 180 stopni</w:t>
      </w:r>
    </w:p>
    <w:p w14:paraId="04847EAF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14:paraId="69FCBA9E" w14:textId="36691925" w:rsidR="00B776AE" w:rsidRPr="00054939" w:rsidRDefault="00054939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K</w:t>
      </w:r>
      <w:r w:rsidR="00B776AE" w:rsidRPr="00054939">
        <w:rPr>
          <w:rFonts w:ascii="Calibri" w:eastAsia="Times New Roman" w:hAnsi="Calibri" w:cs="Calibri"/>
          <w:sz w:val="24"/>
          <w:szCs w:val="24"/>
          <w:lang w:eastAsia="zh-CN"/>
        </w:rPr>
        <w:t>ształtki żeliwne kołnierzowe o następujących parametrach:</w:t>
      </w:r>
    </w:p>
    <w:p w14:paraId="1F901E56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-materiał: żeliwo sferoidalne EN-GJS-400</w:t>
      </w:r>
    </w:p>
    <w:p w14:paraId="76E88209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-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owiercenia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kołnierzy zgodnie z normą PN-EN1092-2</w:t>
      </w:r>
    </w:p>
    <w:p w14:paraId="50D18755" w14:textId="77777777" w:rsidR="00B776AE" w:rsidRPr="00054939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-zabezpieczenie antykorozyjne (wewnątrz i zewnątrz) poprzez pokrycie żywicą  epoksydową     w technologii fluidyzacyjnej, zapewniające minimalną grubość powłoki 250 µm, zgodnie z zaleceniami jakościowymi i odbiorowymi wynikającymi ze znaku jakości RAL 662 </w:t>
      </w:r>
    </w:p>
    <w:p w14:paraId="1141AFA8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14:paraId="1FFC8977" w14:textId="77777777" w:rsidR="00B776AE" w:rsidRP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wodociągowych – wydawnictwo COBRI </w:t>
      </w:r>
      <w:proofErr w:type="spellStart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>Instal</w:t>
      </w:r>
      <w:proofErr w:type="spellEnd"/>
      <w:r w:rsidRPr="00054939">
        <w:rPr>
          <w:rFonts w:ascii="Calibri" w:eastAsia="Times New Roman" w:hAnsi="Calibri" w:cs="Calibri"/>
          <w:sz w:val="24"/>
          <w:szCs w:val="24"/>
          <w:lang w:eastAsia="zh-CN"/>
        </w:rPr>
        <w:t xml:space="preserve"> 2003 r. i udokumentować protokołem.</w:t>
      </w:r>
      <w:r w:rsidRPr="00B776A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bookmarkEnd w:id="4"/>
    </w:p>
    <w:p w14:paraId="36324E02" w14:textId="7FD1725E" w:rsidR="00B776AE" w:rsidRDefault="00B776AE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11D733E" w14:textId="77777777" w:rsidR="0066364D" w:rsidRPr="00B776AE" w:rsidRDefault="0066364D" w:rsidP="00B776AE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84D002E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Odtworzenia drogi wykonać zgodnie z uzgodnieniami z  zarządcami dróg.</w:t>
      </w:r>
    </w:p>
    <w:p w14:paraId="0D0C8AEE" w14:textId="77777777" w:rsidR="00C62C85" w:rsidRPr="00C62C85" w:rsidRDefault="00C62C85" w:rsidP="00C62C85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Na całej długości po robotach instalacyjnych oraz na długości przyłączy, wykop należy odpowiednio zagęścić do wskaźnika zagęszczenia 0,98 w skali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Proctora</w:t>
      </w:r>
      <w:proofErr w:type="spellEnd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353A7200" w14:textId="4D853233" w:rsidR="00C62C85" w:rsidRDefault="00C62C85" w:rsidP="00C62C85">
      <w:pPr>
        <w:widowControl w:val="0"/>
        <w:spacing w:after="0" w:line="240" w:lineRule="auto"/>
        <w:ind w:right="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W przypadku występowania wysokiego poziomu wód gruntowych pomiary współczynnika </w:t>
      </w: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09E3B58F" w14:textId="5787BC9A" w:rsidR="005B33F6" w:rsidRDefault="005B33F6" w:rsidP="00C62C85">
      <w:pPr>
        <w:widowControl w:val="0"/>
        <w:spacing w:after="0" w:line="240" w:lineRule="auto"/>
        <w:ind w:right="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Odtworzenie nawierzchni asfaltowej w ul.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zh-CN"/>
        </w:rPr>
        <w:t>Batorowskiej</w:t>
      </w:r>
      <w:proofErr w:type="spellEnd"/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AE3D92">
        <w:rPr>
          <w:rFonts w:ascii="Calibri" w:eastAsia="Times New Roman" w:hAnsi="Calibri" w:cs="Calibri"/>
          <w:sz w:val="24"/>
          <w:szCs w:val="24"/>
          <w:lang w:eastAsia="zh-CN"/>
        </w:rPr>
        <w:t>należy wykonać na długości 120m – schodkowo, warstwa ścieralna odtwarzana do połowy szerokości jezdni (3m), kategoria ruchu KR3.</w:t>
      </w:r>
    </w:p>
    <w:p w14:paraId="5F5D93A6" w14:textId="6CA84C8E" w:rsidR="00783B47" w:rsidRPr="00C62C85" w:rsidRDefault="00783B47" w:rsidP="00C62C85">
      <w:pPr>
        <w:widowControl w:val="0"/>
        <w:spacing w:after="0" w:line="240" w:lineRule="auto"/>
        <w:ind w:right="2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665D1">
        <w:rPr>
          <w:rFonts w:ascii="Calibri" w:eastAsia="Times New Roman" w:hAnsi="Calibri" w:cs="Calibri"/>
          <w:sz w:val="24"/>
          <w:szCs w:val="24"/>
          <w:lang w:eastAsia="zh-CN"/>
        </w:rPr>
        <w:t>Odtworzenie nawierzchni</w:t>
      </w:r>
      <w:r w:rsidR="00AE3D92">
        <w:rPr>
          <w:rFonts w:ascii="Calibri" w:eastAsia="Times New Roman" w:hAnsi="Calibri" w:cs="Calibri"/>
          <w:sz w:val="24"/>
          <w:szCs w:val="24"/>
          <w:lang w:eastAsia="zh-CN"/>
        </w:rPr>
        <w:t xml:space="preserve"> dróg gruntowych (bez ul. Dębowej – aktualnie pole)</w:t>
      </w:r>
      <w:r w:rsidRPr="00A665D1">
        <w:rPr>
          <w:rFonts w:ascii="Calibri" w:eastAsia="Times New Roman" w:hAnsi="Calibri" w:cs="Calibri"/>
          <w:sz w:val="24"/>
          <w:szCs w:val="24"/>
          <w:lang w:eastAsia="zh-CN"/>
        </w:rPr>
        <w:t xml:space="preserve"> należy wykonać z tłucznia łamanego naturalnego 0-31,5mm na szerokości 5m i grubości 15cm. Niweletę odtwarzanej nawierzchni należy dostosować do istniejących rzędnych wjazdów. Odtwarzanej nawierzchni należy nadać odpowiednie spadki.</w:t>
      </w:r>
    </w:p>
    <w:p w14:paraId="1E3443EB" w14:textId="77777777" w:rsidR="00C62C85" w:rsidRPr="00C62C85" w:rsidRDefault="00C62C85" w:rsidP="00C62C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61E40A6" w14:textId="77777777" w:rsidR="00C62C85" w:rsidRPr="00C62C85" w:rsidRDefault="00C62C85" w:rsidP="00C62C8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Uwagi dodatkowe:</w:t>
      </w:r>
    </w:p>
    <w:p w14:paraId="61A2F592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43B3D701" w14:textId="77777777" w:rsidR="00C62C85" w:rsidRPr="00C62C85" w:rsidRDefault="00C62C85" w:rsidP="00B345DF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należy zwrócić uwagę na ochronę znaków geodezyjnych. Roboty w ich pobliżu prowadzić ręcznie;</w:t>
      </w:r>
    </w:p>
    <w:p w14:paraId="654C0998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teren robót należy ogrodzić i zabezpieczyć przed wstępem osób postronnych;</w:t>
      </w:r>
    </w:p>
    <w:p w14:paraId="3118E9F5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- roboty wykonywać zgodnie z warunkami technicznymi wykonania i odbioru sieci kanalizacyjnych – wydawnictwo COBRI </w:t>
      </w:r>
      <w:proofErr w:type="spellStart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Instal</w:t>
      </w:r>
      <w:proofErr w:type="spellEnd"/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 2003 r.</w:t>
      </w:r>
    </w:p>
    <w:p w14:paraId="23D41866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1AB8C3F8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3D42BC70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harmonogram będzie aktualizowany przez Wykonawcę tak, aby uwzględniał rzeczywisty i realny przebieg robót;</w:t>
      </w:r>
    </w:p>
    <w:p w14:paraId="4443E922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7C538C06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wykopy należy wykonać jako pionowe, szalowane przy użyciu sprzętu mechanicznego;</w:t>
      </w:r>
    </w:p>
    <w:p w14:paraId="2C2FB7BE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3DA8CDB7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0FE8A938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przed przystąpieniem do robót należy pod nadzorem właściciela sieci wykonać przekopy kontrolne w miejscach włączeń do istniejących sieci;</w:t>
      </w:r>
    </w:p>
    <w:p w14:paraId="6BB0849C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6DDC4882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w miejscach, gdzie może zachodzić niebezpieczeństwo wypadków, budowę należy ogrodzić od strony ruchu, a na noc dodatkowo oznaczyć światłami;</w:t>
      </w:r>
    </w:p>
    <w:p w14:paraId="36D69C89" w14:textId="77777777" w:rsidR="00C62C85" w:rsidRPr="00C62C85" w:rsidRDefault="00C62C85" w:rsidP="00C62C85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2C85">
        <w:rPr>
          <w:rFonts w:ascii="Calibri" w:eastAsia="Times New Roman" w:hAnsi="Calibri" w:cs="Calibri"/>
          <w:sz w:val="24"/>
          <w:szCs w:val="24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7AB14DA8" w14:textId="77777777" w:rsidR="00665B3D" w:rsidRDefault="00665B3D"/>
    <w:sectPr w:rsidR="0066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3B87"/>
    <w:multiLevelType w:val="hybridMultilevel"/>
    <w:tmpl w:val="E6307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26AC7"/>
    <w:rsid w:val="00054939"/>
    <w:rsid w:val="000D1B02"/>
    <w:rsid w:val="00174C49"/>
    <w:rsid w:val="001E75AE"/>
    <w:rsid w:val="00246C17"/>
    <w:rsid w:val="00486DE0"/>
    <w:rsid w:val="00527D65"/>
    <w:rsid w:val="005A2838"/>
    <w:rsid w:val="005B33F6"/>
    <w:rsid w:val="00635CF4"/>
    <w:rsid w:val="00662AB9"/>
    <w:rsid w:val="0066364D"/>
    <w:rsid w:val="00665B3D"/>
    <w:rsid w:val="006924B0"/>
    <w:rsid w:val="006D638A"/>
    <w:rsid w:val="00783B47"/>
    <w:rsid w:val="0079284E"/>
    <w:rsid w:val="007C36C2"/>
    <w:rsid w:val="0083351A"/>
    <w:rsid w:val="00A665D1"/>
    <w:rsid w:val="00AA44C9"/>
    <w:rsid w:val="00AE3D92"/>
    <w:rsid w:val="00B03C09"/>
    <w:rsid w:val="00B345DF"/>
    <w:rsid w:val="00B776AE"/>
    <w:rsid w:val="00B95C64"/>
    <w:rsid w:val="00BD69D3"/>
    <w:rsid w:val="00C21D83"/>
    <w:rsid w:val="00C62C85"/>
    <w:rsid w:val="00CD0ABA"/>
    <w:rsid w:val="00D81ABF"/>
    <w:rsid w:val="00DE7D42"/>
    <w:rsid w:val="00E65987"/>
    <w:rsid w:val="00EC5A07"/>
    <w:rsid w:val="00F26513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qFormat/>
    <w:rsid w:val="00174C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2</cp:revision>
  <dcterms:created xsi:type="dcterms:W3CDTF">2020-12-22T20:30:00Z</dcterms:created>
  <dcterms:modified xsi:type="dcterms:W3CDTF">2020-12-22T20:30:00Z</dcterms:modified>
</cp:coreProperties>
</file>