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D26" w:rsidRDefault="007E43D3" w:rsidP="007E43D3">
      <w:pPr>
        <w:pStyle w:val="Nagwek1"/>
        <w:numPr>
          <w:ilvl w:val="0"/>
          <w:numId w:val="1"/>
        </w:numPr>
      </w:pPr>
      <w:r>
        <w:t>Rozdzielnia sterująca</w:t>
      </w:r>
    </w:p>
    <w:p w:rsidR="007E43D3" w:rsidRDefault="007E43D3" w:rsidP="007E43D3"/>
    <w:p w:rsidR="007E43D3" w:rsidRDefault="007E43D3" w:rsidP="007E43D3">
      <w:r>
        <w:t xml:space="preserve">Rozdzielnia sterująca wykonana w obudowie z tworzywa sztucznego, posiadającej stopień ochrony nie mniejszy niż IP54 oraz posiada znak CE. Obudowa posiada podwójne drzwi zamykane na zamki z wkładką patentową. Aparatura sterownicza zamontowana w sposób umożliwiający łatwy dostęp. Każdy element wchodzący w skład szafy </w:t>
      </w:r>
      <w:r w:rsidR="009D75E8">
        <w:t>jest opisany w sposób jednoznaczny. Elementy sterowania stanowią:</w:t>
      </w:r>
    </w:p>
    <w:p w:rsidR="009D75E8" w:rsidRDefault="009D75E8" w:rsidP="009D75E8">
      <w:pPr>
        <w:pStyle w:val="Akapitzlist"/>
        <w:numPr>
          <w:ilvl w:val="0"/>
          <w:numId w:val="2"/>
        </w:numPr>
      </w:pPr>
      <w:r>
        <w:t>Sonda hydrostatyczna (Kpl.1),</w:t>
      </w:r>
    </w:p>
    <w:p w:rsidR="009D75E8" w:rsidRDefault="009D75E8" w:rsidP="009D75E8">
      <w:pPr>
        <w:pStyle w:val="Akapitzlist"/>
        <w:numPr>
          <w:ilvl w:val="0"/>
          <w:numId w:val="2"/>
        </w:numPr>
      </w:pPr>
      <w:r>
        <w:t>Regulatory pływakowe (Kpl.2),</w:t>
      </w:r>
    </w:p>
    <w:p w:rsidR="003B60CD" w:rsidRDefault="009D75E8" w:rsidP="009D75E8">
      <w:pPr>
        <w:pStyle w:val="Akapitzlist"/>
        <w:numPr>
          <w:ilvl w:val="0"/>
          <w:numId w:val="2"/>
        </w:numPr>
      </w:pPr>
      <w:r>
        <w:t xml:space="preserve">Moduł telemetryczny </w:t>
      </w:r>
    </w:p>
    <w:p w:rsidR="003B60CD" w:rsidRDefault="003B60CD" w:rsidP="003B60CD">
      <w:pPr>
        <w:pStyle w:val="Akapitzlist"/>
      </w:pPr>
    </w:p>
    <w:p w:rsidR="009D75E8" w:rsidRDefault="009D75E8" w:rsidP="003B60CD">
      <w:pPr>
        <w:pStyle w:val="Akapitzlist"/>
      </w:pPr>
      <w:r>
        <w:t>Praca przepompowni podnoszącej ścieki odbywa się przy pomocy dwóch pomp pracujących naprzemiennie, które nadzoruje programowalny moduł telemetryczny.</w:t>
      </w:r>
    </w:p>
    <w:p w:rsidR="009D75E8" w:rsidRDefault="009D75E8" w:rsidP="009D75E8">
      <w:r>
        <w:t>Pracą pomp steruje sonda hydrostatyczna, pracująca z sygnałem analogowym proporcjonalnym do wysokości poziomu ścieków zamienianym w sterowniku na cztery wyróżnione poziomy:</w:t>
      </w:r>
    </w:p>
    <w:p w:rsidR="009D75E8" w:rsidRDefault="009D75E8" w:rsidP="009D75E8">
      <w:pPr>
        <w:pStyle w:val="Akapitzlist"/>
        <w:numPr>
          <w:ilvl w:val="0"/>
          <w:numId w:val="3"/>
        </w:numPr>
      </w:pPr>
      <w:r>
        <w:t>Awaryjne maksimum - przepełnienie</w:t>
      </w:r>
    </w:p>
    <w:p w:rsidR="009D75E8" w:rsidRDefault="009D75E8" w:rsidP="009D75E8">
      <w:pPr>
        <w:pStyle w:val="Akapitzlist"/>
        <w:numPr>
          <w:ilvl w:val="0"/>
          <w:numId w:val="3"/>
        </w:numPr>
      </w:pPr>
      <w:r>
        <w:t>Maksimum robocze – poziom załączenia dwóch pomp</w:t>
      </w:r>
    </w:p>
    <w:p w:rsidR="009D75E8" w:rsidRDefault="009D75E8" w:rsidP="009D75E8">
      <w:pPr>
        <w:pStyle w:val="Akapitzlist"/>
        <w:numPr>
          <w:ilvl w:val="0"/>
          <w:numId w:val="3"/>
        </w:numPr>
      </w:pPr>
      <w:r>
        <w:t>Minimum robocze – poziom wyłączania pomp</w:t>
      </w:r>
    </w:p>
    <w:p w:rsidR="009D75E8" w:rsidRDefault="009D75E8" w:rsidP="009D75E8">
      <w:pPr>
        <w:pStyle w:val="Akapitzlist"/>
        <w:numPr>
          <w:ilvl w:val="0"/>
          <w:numId w:val="3"/>
        </w:numPr>
      </w:pPr>
      <w:r>
        <w:t>Awaryjne minimum – zabezpieczenie pomp przed sucho biegiem.</w:t>
      </w:r>
    </w:p>
    <w:p w:rsidR="009D75E8" w:rsidRDefault="009D75E8" w:rsidP="009D75E8">
      <w:r>
        <w:t>W przepompowni zainstalowane zostaną doda</w:t>
      </w:r>
      <w:r w:rsidR="009F6B3D">
        <w:t>tkowe sygnalizatory pływakowe.</w:t>
      </w:r>
    </w:p>
    <w:p w:rsidR="009D75E8" w:rsidRDefault="009D75E8" w:rsidP="009D75E8">
      <w:r>
        <w:t>Pracę pomp nadzoruje programowalny sterownik, którego zadaniem jest:</w:t>
      </w:r>
    </w:p>
    <w:p w:rsidR="009D75E8" w:rsidRDefault="009D75E8" w:rsidP="009D75E8">
      <w:pPr>
        <w:pStyle w:val="Akapitzlist"/>
        <w:numPr>
          <w:ilvl w:val="0"/>
          <w:numId w:val="4"/>
        </w:numPr>
      </w:pPr>
      <w:r>
        <w:t>Naprzemienne załączanie pomp,</w:t>
      </w:r>
    </w:p>
    <w:p w:rsidR="009D75E8" w:rsidRDefault="009D75E8" w:rsidP="009D75E8">
      <w:pPr>
        <w:pStyle w:val="Akapitzlist"/>
        <w:numPr>
          <w:ilvl w:val="0"/>
          <w:numId w:val="4"/>
        </w:numPr>
      </w:pPr>
      <w:r>
        <w:t>Załączanie i wyłączanie pomp w zależności od poziomu ścieków wskazanego przez sondę hydrostatyczną w układzie automatycznym,</w:t>
      </w:r>
    </w:p>
    <w:p w:rsidR="009D75E8" w:rsidRDefault="009D75E8" w:rsidP="009D75E8">
      <w:pPr>
        <w:pStyle w:val="Akapitzlist"/>
        <w:numPr>
          <w:ilvl w:val="0"/>
          <w:numId w:val="4"/>
        </w:numPr>
      </w:pPr>
      <w:r>
        <w:t>Rejestracja ilości godzin pracy każdej pompy</w:t>
      </w:r>
    </w:p>
    <w:p w:rsidR="009D75E8" w:rsidRDefault="00416263" w:rsidP="009D75E8">
      <w:pPr>
        <w:pStyle w:val="Akapitzlist"/>
        <w:numPr>
          <w:ilvl w:val="0"/>
          <w:numId w:val="4"/>
        </w:numPr>
      </w:pPr>
      <w:r>
        <w:t>Wykrywanie niesprawności układu pompowego.</w:t>
      </w:r>
    </w:p>
    <w:p w:rsidR="00416263" w:rsidRDefault="00416263" w:rsidP="00416263">
      <w:r>
        <w:t xml:space="preserve">Zadaniem układu sterowania oraz sterownika jest również bieżące przekazywanie informacji w zakresie: </w:t>
      </w:r>
    </w:p>
    <w:p w:rsidR="00416263" w:rsidRDefault="00416263" w:rsidP="00416263">
      <w:pPr>
        <w:pStyle w:val="Akapitzlist"/>
        <w:numPr>
          <w:ilvl w:val="0"/>
          <w:numId w:val="5"/>
        </w:numPr>
      </w:pPr>
      <w:r>
        <w:t xml:space="preserve">Stanu zasilania </w:t>
      </w:r>
    </w:p>
    <w:p w:rsidR="00416263" w:rsidRDefault="00416263" w:rsidP="00416263">
      <w:pPr>
        <w:pStyle w:val="Akapitzlist"/>
        <w:numPr>
          <w:ilvl w:val="0"/>
          <w:numId w:val="5"/>
        </w:numPr>
      </w:pPr>
      <w:r>
        <w:lastRenderedPageBreak/>
        <w:t>Zaniku napięcia sieci</w:t>
      </w:r>
    </w:p>
    <w:p w:rsidR="00416263" w:rsidRDefault="00416263" w:rsidP="00416263">
      <w:pPr>
        <w:pStyle w:val="Akapitzlist"/>
        <w:numPr>
          <w:ilvl w:val="0"/>
          <w:numId w:val="5"/>
        </w:numPr>
      </w:pPr>
      <w:r>
        <w:t>Rodzaju trybu sterowania pracą pomp (automatyczne, ręczne)</w:t>
      </w:r>
    </w:p>
    <w:p w:rsidR="00416263" w:rsidRDefault="00416263" w:rsidP="00416263">
      <w:pPr>
        <w:pStyle w:val="Akapitzlist"/>
        <w:numPr>
          <w:ilvl w:val="0"/>
          <w:numId w:val="5"/>
        </w:numPr>
      </w:pPr>
      <w:r>
        <w:t>Stanu pracy urządzeń</w:t>
      </w:r>
    </w:p>
    <w:p w:rsidR="00416263" w:rsidRDefault="00416263" w:rsidP="00416263">
      <w:pPr>
        <w:pStyle w:val="Akapitzlist"/>
        <w:numPr>
          <w:ilvl w:val="0"/>
          <w:numId w:val="5"/>
        </w:numPr>
      </w:pPr>
      <w:r>
        <w:t>Czasu pracy urządzeń</w:t>
      </w:r>
    </w:p>
    <w:p w:rsidR="00416263" w:rsidRDefault="00416263" w:rsidP="00416263">
      <w:pPr>
        <w:pStyle w:val="Akapitzlist"/>
        <w:numPr>
          <w:ilvl w:val="0"/>
          <w:numId w:val="5"/>
        </w:numPr>
      </w:pPr>
      <w:r>
        <w:t>Przekroczenie stanów awaryjnych</w:t>
      </w:r>
    </w:p>
    <w:p w:rsidR="00416263" w:rsidRDefault="00416263" w:rsidP="00416263">
      <w:pPr>
        <w:pStyle w:val="Akapitzlist"/>
        <w:numPr>
          <w:ilvl w:val="0"/>
          <w:numId w:val="5"/>
        </w:numPr>
      </w:pPr>
      <w:r>
        <w:t>Aktualny poziom ścieków w komorze przepompowni</w:t>
      </w:r>
    </w:p>
    <w:p w:rsidR="00416263" w:rsidRDefault="00416263" w:rsidP="00416263">
      <w:pPr>
        <w:pStyle w:val="Akapitzlist"/>
        <w:numPr>
          <w:ilvl w:val="0"/>
          <w:numId w:val="5"/>
        </w:numPr>
      </w:pPr>
      <w:r>
        <w:t>Sygnalizacji otwartych drzwi szafki</w:t>
      </w:r>
    </w:p>
    <w:p w:rsidR="00416263" w:rsidRDefault="00416263" w:rsidP="00416263">
      <w:r>
        <w:t>Stan pracy urządzeń wyświetlany jest na drzwiach szafki sterowniczej za pomocą podświetlanych przycisków sterowania ręcznego oraz lampek sygnalizacyjnych.</w:t>
      </w:r>
    </w:p>
    <w:p w:rsidR="000E0965" w:rsidRDefault="00416263" w:rsidP="00416263">
      <w:r>
        <w:t>Zakres monitoringu przepompowni ścieków wykonuje szafka telemechaniki, stanowiąca</w:t>
      </w:r>
      <w:r w:rsidR="000E0965">
        <w:t xml:space="preserve"> niezależną stację mikroprocesorową i modem GPRS odpowiedzialny za transmisję danych.</w:t>
      </w:r>
    </w:p>
    <w:p w:rsidR="000E0965" w:rsidRDefault="000E0965" w:rsidP="00416263">
      <w:r>
        <w:t>Wielkości monitorowane:</w:t>
      </w:r>
    </w:p>
    <w:p w:rsidR="00416263" w:rsidRDefault="000E0965" w:rsidP="000E0965">
      <w:pPr>
        <w:pStyle w:val="Akapitzlist"/>
        <w:numPr>
          <w:ilvl w:val="0"/>
          <w:numId w:val="6"/>
        </w:numPr>
      </w:pPr>
      <w:r>
        <w:t>Stan zasilania (CKF)</w:t>
      </w:r>
    </w:p>
    <w:p w:rsidR="000E0965" w:rsidRDefault="000E0965" w:rsidP="000E0965">
      <w:pPr>
        <w:pStyle w:val="Akapitzlist"/>
        <w:numPr>
          <w:ilvl w:val="0"/>
          <w:numId w:val="6"/>
        </w:numPr>
      </w:pPr>
      <w:r>
        <w:t>Praca/Stop pompy 1</w:t>
      </w:r>
    </w:p>
    <w:p w:rsidR="000E0965" w:rsidRDefault="000E0965" w:rsidP="000E0965">
      <w:pPr>
        <w:pStyle w:val="Akapitzlist"/>
        <w:numPr>
          <w:ilvl w:val="0"/>
          <w:numId w:val="6"/>
        </w:numPr>
      </w:pPr>
      <w:r>
        <w:t>Praca/Stop pompy 2</w:t>
      </w:r>
    </w:p>
    <w:p w:rsidR="000E0965" w:rsidRDefault="000E0965" w:rsidP="000E0965">
      <w:pPr>
        <w:pStyle w:val="Akapitzlist"/>
        <w:numPr>
          <w:ilvl w:val="0"/>
          <w:numId w:val="6"/>
        </w:numPr>
      </w:pPr>
      <w:r>
        <w:t xml:space="preserve">Awaria pompy 1 – wskaźnik zadziałania wyłącznika termicznego </w:t>
      </w:r>
    </w:p>
    <w:p w:rsidR="000E0965" w:rsidRDefault="000E0965" w:rsidP="000E0965">
      <w:pPr>
        <w:pStyle w:val="Akapitzlist"/>
        <w:numPr>
          <w:ilvl w:val="0"/>
          <w:numId w:val="6"/>
        </w:numPr>
      </w:pPr>
      <w:r>
        <w:t>Awaria pompy 2 – wskaźnik zadziałania wyłącznika termicznego</w:t>
      </w:r>
    </w:p>
    <w:p w:rsidR="000E0965" w:rsidRDefault="000E0965" w:rsidP="000E0965">
      <w:pPr>
        <w:pStyle w:val="Akapitzlist"/>
        <w:numPr>
          <w:ilvl w:val="0"/>
          <w:numId w:val="6"/>
        </w:numPr>
      </w:pPr>
      <w:r>
        <w:t>Licznik czasu pracy pompy 1</w:t>
      </w:r>
    </w:p>
    <w:p w:rsidR="000E0965" w:rsidRDefault="000E0965" w:rsidP="000E0965">
      <w:pPr>
        <w:pStyle w:val="Akapitzlist"/>
        <w:numPr>
          <w:ilvl w:val="0"/>
          <w:numId w:val="6"/>
        </w:numPr>
      </w:pPr>
      <w:r>
        <w:t>Licznik czasu pracy pompy 2</w:t>
      </w:r>
    </w:p>
    <w:p w:rsidR="000E0965" w:rsidRPr="007E43D3" w:rsidRDefault="000E0965" w:rsidP="000E0965">
      <w:pPr>
        <w:pStyle w:val="Akapitzlist"/>
        <w:numPr>
          <w:ilvl w:val="0"/>
          <w:numId w:val="6"/>
        </w:numPr>
      </w:pPr>
      <w:r>
        <w:t>Tryb Auto – 0 – Ręka Pompy 1</w:t>
      </w:r>
    </w:p>
    <w:p w:rsidR="000E0965" w:rsidRPr="007E43D3" w:rsidRDefault="000E0965" w:rsidP="000E0965">
      <w:pPr>
        <w:pStyle w:val="Akapitzlist"/>
        <w:numPr>
          <w:ilvl w:val="0"/>
          <w:numId w:val="6"/>
        </w:numPr>
      </w:pPr>
      <w:r>
        <w:t>Tryb Auto – 0 – Ręka Pompy 2</w:t>
      </w:r>
    </w:p>
    <w:p w:rsidR="000E0965" w:rsidRDefault="000E0965" w:rsidP="000E0965">
      <w:pPr>
        <w:pStyle w:val="Akapitzlist"/>
        <w:numPr>
          <w:ilvl w:val="0"/>
          <w:numId w:val="6"/>
        </w:numPr>
      </w:pPr>
      <w:r>
        <w:t>Potwierdzenie załączenia pompy 1</w:t>
      </w:r>
    </w:p>
    <w:p w:rsidR="000E0965" w:rsidRDefault="000E0965" w:rsidP="000E0965">
      <w:pPr>
        <w:pStyle w:val="Akapitzlist"/>
        <w:numPr>
          <w:ilvl w:val="0"/>
          <w:numId w:val="6"/>
        </w:numPr>
      </w:pPr>
      <w:r>
        <w:t>Potwierdzenie załączenia pompy 2</w:t>
      </w:r>
    </w:p>
    <w:p w:rsidR="000E0965" w:rsidRDefault="000E0965" w:rsidP="000E0965">
      <w:pPr>
        <w:pStyle w:val="Akapitzlist"/>
        <w:numPr>
          <w:ilvl w:val="0"/>
          <w:numId w:val="6"/>
        </w:numPr>
      </w:pPr>
      <w:r>
        <w:t>Suchobieg (pływak suchobiegu)</w:t>
      </w:r>
    </w:p>
    <w:p w:rsidR="000E0965" w:rsidRDefault="000E0965" w:rsidP="000E0965">
      <w:pPr>
        <w:pStyle w:val="Akapitzlist"/>
        <w:numPr>
          <w:ilvl w:val="0"/>
          <w:numId w:val="6"/>
        </w:numPr>
      </w:pPr>
      <w:r>
        <w:t>Przepełnienie (pływak alarmowy)</w:t>
      </w:r>
    </w:p>
    <w:p w:rsidR="000E0965" w:rsidRDefault="000E0965" w:rsidP="000E0965">
      <w:pPr>
        <w:pStyle w:val="Akapitzlist"/>
        <w:numPr>
          <w:ilvl w:val="0"/>
          <w:numId w:val="6"/>
        </w:numPr>
      </w:pPr>
      <w:r>
        <w:t>Włamanie – zadziałanie wyłącznika krańcowego drzwi szafki</w:t>
      </w:r>
    </w:p>
    <w:p w:rsidR="000E0965" w:rsidRDefault="000E0965" w:rsidP="000E0965">
      <w:pPr>
        <w:pStyle w:val="Akapitzlist"/>
        <w:numPr>
          <w:ilvl w:val="0"/>
          <w:numId w:val="6"/>
        </w:numPr>
      </w:pPr>
      <w:r>
        <w:t>Aktualny poziom ścieków zmierzony sondą hydrostatyczną</w:t>
      </w:r>
    </w:p>
    <w:p w:rsidR="000E0965" w:rsidRDefault="000E0965" w:rsidP="000E0965">
      <w:pPr>
        <w:pStyle w:val="Akapitzlist"/>
        <w:numPr>
          <w:ilvl w:val="0"/>
          <w:numId w:val="6"/>
        </w:numPr>
      </w:pPr>
      <w:r>
        <w:t>Pobór prądu pomp</w:t>
      </w:r>
      <w:r w:rsidR="00BF48F6">
        <w:t xml:space="preserve"> - opcjonalnie</w:t>
      </w:r>
    </w:p>
    <w:p w:rsidR="000E0965" w:rsidRDefault="000E0965" w:rsidP="000E0965">
      <w:pPr>
        <w:pStyle w:val="Nagwek1"/>
        <w:numPr>
          <w:ilvl w:val="0"/>
          <w:numId w:val="1"/>
        </w:numPr>
      </w:pPr>
      <w:r>
        <w:t>Wymagania dotyczące systemu sterowania i monitorowania przepompowni w trybie on-line z wykorzystaniem technologii GPRS</w:t>
      </w:r>
    </w:p>
    <w:p w:rsidR="000E0965" w:rsidRDefault="000E0965" w:rsidP="000E0965">
      <w:r>
        <w:t>Szafa sterownicza wyposażona zostanie w specjalistyczny układ MT101 umożliwiający monitorowanie oraz sterowanie przepompownią ścieków w trybie on-line z wykorzystaniem transmisji GPRS. Ponadto układ umożliwia wysyłanie krótki</w:t>
      </w:r>
      <w:r w:rsidR="00BF48F6">
        <w:t>ch</w:t>
      </w:r>
      <w:r w:rsidR="009F6B3D">
        <w:t xml:space="preserve"> wiadomości tekstowych</w:t>
      </w:r>
      <w:r>
        <w:t xml:space="preserve">. System sterowania i </w:t>
      </w:r>
      <w:r>
        <w:lastRenderedPageBreak/>
        <w:t>monitorowania projektowanych przepompowni należy połączyć z istn</w:t>
      </w:r>
      <w:r w:rsidR="007909F9">
        <w:t>iejącym systemem st</w:t>
      </w:r>
      <w:r w:rsidR="00961C68">
        <w:t>erowania na stacji dyspozytorskiej</w:t>
      </w:r>
      <w:r w:rsidR="007909F9">
        <w:t>.</w:t>
      </w:r>
    </w:p>
    <w:p w:rsidR="007909F9" w:rsidRDefault="007909F9" w:rsidP="007909F9">
      <w:pPr>
        <w:pStyle w:val="Nagwek1"/>
        <w:numPr>
          <w:ilvl w:val="0"/>
          <w:numId w:val="1"/>
        </w:numPr>
      </w:pPr>
      <w:r>
        <w:t>Specyfikacja techniczna szafy sterowniczej montowanej na zewnątrz budynku</w:t>
      </w:r>
    </w:p>
    <w:p w:rsidR="007909F9" w:rsidRDefault="007909F9" w:rsidP="007909F9">
      <w:pPr>
        <w:pStyle w:val="Nagwek2"/>
        <w:numPr>
          <w:ilvl w:val="1"/>
          <w:numId w:val="1"/>
        </w:numPr>
      </w:pPr>
      <w:r>
        <w:t>Obudowa</w:t>
      </w:r>
    </w:p>
    <w:p w:rsidR="007909F9" w:rsidRDefault="007909F9" w:rsidP="007909F9">
      <w:r>
        <w:t>Szafa sterownicza wykonana z tworzywa sztucznego o wymiarach 600 x 800 x 300mm. Zapewnia stopień ochrony co najmniej IP54. Szafa wyposażona jest w drzwi wewnętrzne przystosowane do montażu aparatury sterowniczej, oraz płytę montażową. Szafa mocowana do cokołu.</w:t>
      </w:r>
    </w:p>
    <w:p w:rsidR="007909F9" w:rsidRDefault="007909F9" w:rsidP="007909F9">
      <w:pPr>
        <w:pStyle w:val="Nagwek2"/>
        <w:numPr>
          <w:ilvl w:val="1"/>
          <w:numId w:val="1"/>
        </w:numPr>
      </w:pPr>
      <w:r>
        <w:t>Standardowe wyposażenie szafy sterowniczej</w:t>
      </w:r>
    </w:p>
    <w:p w:rsidR="007909F9" w:rsidRDefault="007909F9" w:rsidP="007909F9">
      <w:r>
        <w:t>Standardowe wyposażenie szafy sterowniczej obejmuje:</w:t>
      </w:r>
    </w:p>
    <w:p w:rsidR="007909F9" w:rsidRDefault="007909F9" w:rsidP="007909F9">
      <w:pPr>
        <w:pStyle w:val="Akapitzlist"/>
        <w:numPr>
          <w:ilvl w:val="0"/>
          <w:numId w:val="10"/>
        </w:numPr>
      </w:pPr>
      <w:r>
        <w:t>Gniazdo agregatu – umiejscowione na bocznej ścianie szafy sterowniczej</w:t>
      </w:r>
    </w:p>
    <w:p w:rsidR="007909F9" w:rsidRDefault="007909F9" w:rsidP="007909F9">
      <w:pPr>
        <w:pStyle w:val="Akapitzlist"/>
        <w:numPr>
          <w:ilvl w:val="0"/>
          <w:numId w:val="10"/>
        </w:numPr>
      </w:pPr>
      <w:r>
        <w:t>Przełącznik rodzaju zasilania (sieć – 0 – agregat)</w:t>
      </w:r>
    </w:p>
    <w:p w:rsidR="007909F9" w:rsidRDefault="00657287" w:rsidP="007909F9">
      <w:pPr>
        <w:pStyle w:val="Akapitzlist"/>
        <w:numPr>
          <w:ilvl w:val="0"/>
          <w:numId w:val="10"/>
        </w:numPr>
      </w:pPr>
      <w:r>
        <w:t>Gniazdo</w:t>
      </w:r>
      <w:r w:rsidR="007909F9">
        <w:t xml:space="preserve"> 230VAC</w:t>
      </w:r>
    </w:p>
    <w:p w:rsidR="007909F9" w:rsidRDefault="007909F9" w:rsidP="007909F9">
      <w:pPr>
        <w:pStyle w:val="Akapitzlist"/>
        <w:numPr>
          <w:ilvl w:val="0"/>
          <w:numId w:val="10"/>
        </w:numPr>
      </w:pPr>
      <w:r>
        <w:t>Gniazdo 24VAC</w:t>
      </w:r>
    </w:p>
    <w:p w:rsidR="007909F9" w:rsidRDefault="007909F9" w:rsidP="007909F9">
      <w:pPr>
        <w:pStyle w:val="Akapitzlist"/>
        <w:numPr>
          <w:ilvl w:val="0"/>
          <w:numId w:val="10"/>
        </w:numPr>
      </w:pPr>
      <w:r>
        <w:t>Transformato bezpieczeństwa 230/24V</w:t>
      </w:r>
    </w:p>
    <w:p w:rsidR="007909F9" w:rsidRDefault="007909F9" w:rsidP="007909F9">
      <w:pPr>
        <w:pStyle w:val="Akapitzlist"/>
        <w:numPr>
          <w:ilvl w:val="0"/>
          <w:numId w:val="10"/>
        </w:numPr>
      </w:pPr>
      <w:r>
        <w:t>Zabezpieczenie przeciwprzepięciowe modułu telemetrycznego (klasa C)</w:t>
      </w:r>
    </w:p>
    <w:p w:rsidR="007909F9" w:rsidRDefault="007909F9" w:rsidP="007909F9">
      <w:pPr>
        <w:pStyle w:val="Akapitzlist"/>
        <w:numPr>
          <w:ilvl w:val="0"/>
          <w:numId w:val="10"/>
        </w:numPr>
      </w:pPr>
      <w:r>
        <w:t>Zabezpieczenie nadmiarowo-prądowe wszystkich obwodów odbiorczych</w:t>
      </w:r>
    </w:p>
    <w:p w:rsidR="007909F9" w:rsidRDefault="007909F9" w:rsidP="007909F9">
      <w:pPr>
        <w:pStyle w:val="Akapitzlist"/>
        <w:numPr>
          <w:ilvl w:val="0"/>
          <w:numId w:val="10"/>
        </w:numPr>
      </w:pPr>
      <w:r>
        <w:t>Wyłączniki silnikowe z wyzwalaczem termicznym i magnetoelektrycznym</w:t>
      </w:r>
    </w:p>
    <w:p w:rsidR="007909F9" w:rsidRDefault="007909F9" w:rsidP="007909F9">
      <w:pPr>
        <w:pStyle w:val="Akapitzlist"/>
        <w:numPr>
          <w:ilvl w:val="0"/>
          <w:numId w:val="10"/>
        </w:numPr>
      </w:pPr>
      <w:r>
        <w:t>Amperomierze do pomiaru natężenia prądu</w:t>
      </w:r>
    </w:p>
    <w:p w:rsidR="007909F9" w:rsidRDefault="007909F9" w:rsidP="007909F9">
      <w:pPr>
        <w:pStyle w:val="Akapitzlist"/>
        <w:numPr>
          <w:ilvl w:val="0"/>
          <w:numId w:val="10"/>
        </w:numPr>
      </w:pPr>
      <w:r>
        <w:t>Liczniki czasu pracy pomp</w:t>
      </w:r>
    </w:p>
    <w:p w:rsidR="003B60CD" w:rsidRDefault="007909F9" w:rsidP="00657287">
      <w:pPr>
        <w:pStyle w:val="Akapitzlist"/>
        <w:numPr>
          <w:ilvl w:val="0"/>
          <w:numId w:val="10"/>
        </w:numPr>
      </w:pPr>
      <w:r>
        <w:t>Specjalizowany moduł telemetryczny łączący w sobie funkcjonalność sterownika PLC</w:t>
      </w:r>
      <w:r w:rsidR="00657287">
        <w:t xml:space="preserve"> i modemu GSM/GPRS z zainstalowanym oprogramowaniem do dedykowanego sterowania pracą przepompowni i transmisji danych w trybie on-line, w technologii GPRS z przepompowni do stacji operatorskiej. Struktura oprogramowania wewnętrznego modułu musi zapewniać stworzenie zamkniętej sieci złożonej z monitorowanych obiektów oraz stacji dyspozytorskiej. Dwa pływaki do sygnalizacji stanów alarmowych </w:t>
      </w:r>
    </w:p>
    <w:p w:rsidR="00657287" w:rsidRDefault="00657287" w:rsidP="00657287">
      <w:pPr>
        <w:pStyle w:val="Akapitzlist"/>
        <w:numPr>
          <w:ilvl w:val="0"/>
          <w:numId w:val="10"/>
        </w:numPr>
      </w:pPr>
      <w:bookmarkStart w:id="0" w:name="_GoBack"/>
      <w:bookmarkEnd w:id="0"/>
      <w:r>
        <w:t xml:space="preserve">Hydrosonda </w:t>
      </w:r>
    </w:p>
    <w:p w:rsidR="00D6753B" w:rsidRDefault="00D6753B" w:rsidP="00D6753B">
      <w:pPr>
        <w:pStyle w:val="Akapitzlist"/>
        <w:numPr>
          <w:ilvl w:val="0"/>
          <w:numId w:val="10"/>
        </w:numPr>
      </w:pPr>
      <w:r>
        <w:t xml:space="preserve">Styczniki mocy do rozruchu </w:t>
      </w:r>
      <w:r w:rsidR="003D4EE5">
        <w:t>p</w:t>
      </w:r>
      <w:r>
        <w:t>omp</w:t>
      </w:r>
    </w:p>
    <w:p w:rsidR="00D6753B" w:rsidRDefault="00D6753B" w:rsidP="00D6753B">
      <w:pPr>
        <w:pStyle w:val="Akapitzlist"/>
        <w:numPr>
          <w:ilvl w:val="0"/>
          <w:numId w:val="10"/>
        </w:numPr>
      </w:pPr>
      <w:r>
        <w:t>Czujnik kolejności i zaniku faz</w:t>
      </w:r>
    </w:p>
    <w:p w:rsidR="00D6753B" w:rsidRDefault="00D6753B" w:rsidP="00D6753B">
      <w:pPr>
        <w:pStyle w:val="Akapitzlist"/>
        <w:numPr>
          <w:ilvl w:val="0"/>
          <w:numId w:val="10"/>
        </w:numPr>
      </w:pPr>
      <w:r>
        <w:lastRenderedPageBreak/>
        <w:t>Zasilacz 230V AC / 24VDC do zasilania modułu telemetrycznego</w:t>
      </w:r>
    </w:p>
    <w:p w:rsidR="00D6753B" w:rsidRPr="00332F32" w:rsidRDefault="00D6753B" w:rsidP="00332F32">
      <w:pPr>
        <w:pStyle w:val="Akapitzlist"/>
        <w:numPr>
          <w:ilvl w:val="0"/>
          <w:numId w:val="10"/>
        </w:numPr>
        <w:rPr>
          <w:rFonts w:asciiTheme="majorHAnsi" w:eastAsiaTheme="majorEastAsia" w:hAnsiTheme="majorHAnsi" w:cstheme="majorBidi"/>
          <w:b/>
          <w:bCs/>
          <w:color w:val="4F81BD" w:themeColor="accent1"/>
          <w:sz w:val="26"/>
          <w:szCs w:val="26"/>
        </w:rPr>
      </w:pPr>
      <w:r>
        <w:t>Akumulator 12V/1.2Ah do podtrzymania pracy sterownika w przypadku braku zasilania podstawowego</w:t>
      </w:r>
    </w:p>
    <w:p w:rsidR="00D6753B" w:rsidRDefault="00D6753B" w:rsidP="00D6753B">
      <w:pPr>
        <w:pStyle w:val="Nagwek2"/>
        <w:numPr>
          <w:ilvl w:val="1"/>
          <w:numId w:val="1"/>
        </w:numPr>
      </w:pPr>
      <w:r>
        <w:t>Zasada działania układu automatyki szafki i funkcje realizowane przez oprogramowanie modułu telemetrycznego</w:t>
      </w:r>
    </w:p>
    <w:p w:rsidR="00D6753B" w:rsidRDefault="00D6753B" w:rsidP="00D6753B"/>
    <w:p w:rsidR="00D6753B" w:rsidRDefault="00D6753B" w:rsidP="00D6753B">
      <w:r>
        <w:t>Układ automatyki szafki wykorzystuje do sterowania pracą pomp sygnały z czujników pływakowych (SUCHOBIEG i ALARM) oraz sondy hydrostatycznej.</w:t>
      </w:r>
    </w:p>
    <w:p w:rsidR="00D6753B" w:rsidRDefault="00D6753B" w:rsidP="00D6753B">
      <w:r>
        <w:t>Wyróżniamy 2 tryby pracy szafy:</w:t>
      </w:r>
    </w:p>
    <w:p w:rsidR="009F6B3D" w:rsidRDefault="00D6753B" w:rsidP="00332F32">
      <w:pPr>
        <w:pStyle w:val="Akapitzlist"/>
        <w:numPr>
          <w:ilvl w:val="0"/>
          <w:numId w:val="11"/>
        </w:numPr>
        <w:jc w:val="both"/>
      </w:pPr>
      <w:r w:rsidRPr="009F6B3D">
        <w:rPr>
          <w:b/>
        </w:rPr>
        <w:t xml:space="preserve">Praca normalna </w:t>
      </w:r>
      <w:r>
        <w:t xml:space="preserve">– sterowanie pracą przepompowni realizowane jest przez sterownik zintegrowany w module telemetrycznym. Poziomu załączania i wyłączania pomp zapamiętane są w pamięci nieulotnej sterownika. Regulacja poziomów odbywa się z komputera stacji dyspozytorskiej. Do pomiaru poziomu wykorzystywany jest sygnal analogowy 4-20mA z sondy hydrostatycznej. </w:t>
      </w:r>
    </w:p>
    <w:p w:rsidR="009F6B3D" w:rsidRDefault="009F6B3D" w:rsidP="009F6B3D">
      <w:pPr>
        <w:pStyle w:val="Akapitzlist"/>
        <w:jc w:val="both"/>
      </w:pPr>
    </w:p>
    <w:p w:rsidR="00D6753B" w:rsidRDefault="00D6753B" w:rsidP="00332F32">
      <w:pPr>
        <w:pStyle w:val="Akapitzlist"/>
        <w:numPr>
          <w:ilvl w:val="0"/>
          <w:numId w:val="11"/>
        </w:numPr>
        <w:jc w:val="both"/>
      </w:pPr>
      <w:r w:rsidRPr="009F6B3D">
        <w:rPr>
          <w:b/>
        </w:rPr>
        <w:t>Praca w trybie awaryjnym</w:t>
      </w:r>
      <w:r>
        <w:t xml:space="preserve"> </w:t>
      </w:r>
      <w:r w:rsidR="00106C13">
        <w:t>–</w:t>
      </w:r>
      <w:r>
        <w:t xml:space="preserve"> </w:t>
      </w:r>
      <w:r w:rsidR="00106C13">
        <w:t xml:space="preserve">w przypadku awarii sterownika lub uszkodzenia sondy hydrostatycznej układ automatyki szafki przejmuje sterowanie pracą pomp. Do załączania i wyłączania pomp wykorzystywane są wyłącznie sygnały z czujników pływakowych. </w:t>
      </w:r>
    </w:p>
    <w:p w:rsidR="00106C13" w:rsidRDefault="00106C13" w:rsidP="00106C13">
      <w:r>
        <w:t>Funkcje realizowane przez oprogramowanie modułu telemetrycznego:</w:t>
      </w:r>
    </w:p>
    <w:p w:rsidR="00106C13" w:rsidRDefault="00961282" w:rsidP="00106C13">
      <w:pPr>
        <w:pStyle w:val="Akapitzlist"/>
        <w:numPr>
          <w:ilvl w:val="0"/>
          <w:numId w:val="12"/>
        </w:numPr>
      </w:pPr>
      <w:r>
        <w:rPr>
          <w:b/>
        </w:rPr>
        <w:t>Naprzemienna praca pomp</w:t>
      </w:r>
    </w:p>
    <w:p w:rsidR="00961282" w:rsidRDefault="00961282" w:rsidP="00332F32">
      <w:pPr>
        <w:ind w:left="360"/>
        <w:jc w:val="both"/>
      </w:pPr>
      <w:r>
        <w:t>Sterownik w każdym cyklu roboczym załącza pompę, która w poprzednim cyklu nie pracowała. W przypadku awarii jednej z pomp następuje automatyczne wyłączenie sterowania pracą pompy uszkodzonej i załączenie pompy sprawnej</w:t>
      </w:r>
    </w:p>
    <w:p w:rsidR="00961282" w:rsidRPr="00961282" w:rsidRDefault="00961282" w:rsidP="00961282">
      <w:pPr>
        <w:pStyle w:val="Akapitzlist"/>
        <w:numPr>
          <w:ilvl w:val="0"/>
          <w:numId w:val="12"/>
        </w:numPr>
      </w:pPr>
      <w:r>
        <w:rPr>
          <w:b/>
        </w:rPr>
        <w:t>Równoległa praca pomp co zadaną ilość cykli</w:t>
      </w:r>
    </w:p>
    <w:p w:rsidR="00961282" w:rsidRDefault="00961282" w:rsidP="00332F32">
      <w:pPr>
        <w:ind w:left="360"/>
        <w:jc w:val="both"/>
        <w:rPr>
          <w:spacing w:val="-4"/>
        </w:rPr>
      </w:pPr>
      <w:r w:rsidRPr="00961282">
        <w:rPr>
          <w:spacing w:val="13"/>
        </w:rPr>
        <w:t xml:space="preserve">Oprogramowanie sterownika modułu telemetrycznego umożliwia równoczesne </w:t>
      </w:r>
      <w:r w:rsidRPr="00961282">
        <w:t xml:space="preserve">(z przesunięciem 5 sekundowym pomiędzy pompami) załączenie 2 pomp, co zadaną ilość </w:t>
      </w:r>
      <w:r w:rsidRPr="00961282">
        <w:rPr>
          <w:spacing w:val="6"/>
        </w:rPr>
        <w:t xml:space="preserve">cykli pracy. </w:t>
      </w:r>
    </w:p>
    <w:p w:rsidR="00961282" w:rsidRPr="00961282" w:rsidRDefault="00961282" w:rsidP="00961282">
      <w:pPr>
        <w:pStyle w:val="Akapitzlist"/>
        <w:numPr>
          <w:ilvl w:val="0"/>
          <w:numId w:val="12"/>
        </w:numPr>
        <w:rPr>
          <w:b/>
          <w:spacing w:val="13"/>
        </w:rPr>
      </w:pPr>
      <w:r w:rsidRPr="00961282">
        <w:rPr>
          <w:b/>
          <w:spacing w:val="13"/>
        </w:rPr>
        <w:t>Automatyczne załączenie drugiej pompy w przypadku gdy napływ &gt; wydajności jednej pompy</w:t>
      </w:r>
    </w:p>
    <w:p w:rsidR="00961282" w:rsidRDefault="00961282" w:rsidP="00332F32">
      <w:pPr>
        <w:ind w:left="360"/>
        <w:jc w:val="both"/>
        <w:rPr>
          <w:spacing w:val="-4"/>
        </w:rPr>
      </w:pPr>
      <w:r w:rsidRPr="00961282">
        <w:lastRenderedPageBreak/>
        <w:t xml:space="preserve">Jednoczesne załączenie 2 pomp jest uaktywniane również w przypadku, gdy poziom </w:t>
      </w:r>
      <w:r w:rsidRPr="00961282">
        <w:rPr>
          <w:spacing w:val="-5"/>
        </w:rPr>
        <w:t xml:space="preserve">ścieków w komorze przekroczy wartość zdefiniowaną jako „poziom alarmowy" oraz gdy, </w:t>
      </w:r>
      <w:r w:rsidRPr="00961282">
        <w:t xml:space="preserve">pomimo pracy jednej pompy, poziom ścieków nie spadnie poniżej wartości „poziom </w:t>
      </w:r>
      <w:r w:rsidRPr="00961282">
        <w:rPr>
          <w:spacing w:val="-7"/>
        </w:rPr>
        <w:t xml:space="preserve">maksimum" (poziomu załączania pomp) w ciągu zadanego okresu czasu. Oprogramowanie </w:t>
      </w:r>
      <w:r w:rsidRPr="00961282">
        <w:rPr>
          <w:spacing w:val="-1"/>
        </w:rPr>
        <w:t xml:space="preserve">sterownika modułu telemetrycznego umożliwia zatem po zadanym okresie czasu (typowo </w:t>
      </w:r>
      <w:r w:rsidRPr="00961282">
        <w:rPr>
          <w:spacing w:val="2"/>
        </w:rPr>
        <w:t xml:space="preserve">3-5 minut &lt;parametr programowalny&gt;) załączenie drugiej pompy w przypadku gdy, pomimo załączonej jednej pompy, poziom ścieków utrzymuje się powyżej poziomu </w:t>
      </w:r>
      <w:r w:rsidRPr="00961282">
        <w:rPr>
          <w:spacing w:val="-6"/>
        </w:rPr>
        <w:t xml:space="preserve">załączania MAX, ale poniżej ALARM. </w:t>
      </w:r>
    </w:p>
    <w:p w:rsidR="00961282" w:rsidRPr="00961282" w:rsidRDefault="00961282" w:rsidP="00961282">
      <w:pPr>
        <w:pStyle w:val="Akapitzlist"/>
        <w:numPr>
          <w:ilvl w:val="0"/>
          <w:numId w:val="12"/>
        </w:numPr>
        <w:rPr>
          <w:b/>
        </w:rPr>
      </w:pPr>
      <w:r w:rsidRPr="00961282">
        <w:rPr>
          <w:b/>
        </w:rPr>
        <w:t>Załączenie pompy lub pomp po upływie zadanego okresu czasu. Funkcja tzw. Zalegania medium</w:t>
      </w:r>
    </w:p>
    <w:p w:rsidR="00961282" w:rsidRDefault="00961282" w:rsidP="00332F32">
      <w:pPr>
        <w:ind w:left="360"/>
        <w:jc w:val="both"/>
        <w:rPr>
          <w:spacing w:val="-4"/>
        </w:rPr>
      </w:pPr>
      <w:r w:rsidRPr="00961282">
        <w:rPr>
          <w:spacing w:val="3"/>
        </w:rPr>
        <w:t xml:space="preserve">Kolejną funkcją realizowana przez oprogramowanie sterownika jest automatyczne </w:t>
      </w:r>
      <w:r w:rsidRPr="00961282">
        <w:t xml:space="preserve">załączanie pompy lub 2 pomp po upływie zadanego okresu czasu (standardowo 3 godziny), </w:t>
      </w:r>
      <w:r w:rsidRPr="00961282">
        <w:rPr>
          <w:spacing w:val="5"/>
        </w:rPr>
        <w:t xml:space="preserve">pomimo że poziom ścieków w komorze nie osiągnął jeszcze wartości określanej jako </w:t>
      </w:r>
      <w:r w:rsidRPr="00961282">
        <w:rPr>
          <w:spacing w:val="-5"/>
        </w:rPr>
        <w:t xml:space="preserve">„poziom maksimum". </w:t>
      </w:r>
    </w:p>
    <w:p w:rsidR="00961282" w:rsidRDefault="00961282" w:rsidP="00961282">
      <w:pPr>
        <w:pStyle w:val="Akapitzlist"/>
        <w:numPr>
          <w:ilvl w:val="0"/>
          <w:numId w:val="12"/>
        </w:numPr>
        <w:rPr>
          <w:b/>
          <w:spacing w:val="3"/>
        </w:rPr>
      </w:pPr>
      <w:r w:rsidRPr="00961282">
        <w:rPr>
          <w:b/>
          <w:spacing w:val="3"/>
        </w:rPr>
        <w:t>Automatyczne przełączanie pomiędzy załączonymi pompami</w:t>
      </w:r>
    </w:p>
    <w:p w:rsidR="00961282" w:rsidRDefault="00961282" w:rsidP="00961282">
      <w:pPr>
        <w:spacing w:before="324"/>
        <w:ind w:left="360" w:right="72"/>
        <w:jc w:val="both"/>
      </w:pPr>
      <w:r>
        <w:t xml:space="preserve">Kolejną przydatną funkcją realizowana przez oprogramowanie sterownika jest </w:t>
      </w:r>
      <w:r>
        <w:rPr>
          <w:spacing w:val="8"/>
        </w:rPr>
        <w:t xml:space="preserve">automatyczne przełączanie pomiędzy pompami podczas ich pracy, co zapewnia </w:t>
      </w:r>
      <w:r w:rsidRPr="009F6B3D">
        <w:rPr>
          <w:spacing w:val="5"/>
          <w:szCs w:val="24"/>
        </w:rPr>
        <w:t>równomierne zużycie</w:t>
      </w:r>
      <w:r>
        <w:rPr>
          <w:spacing w:val="5"/>
          <w:sz w:val="26"/>
        </w:rPr>
        <w:t xml:space="preserve"> </w:t>
      </w:r>
      <w:r>
        <w:rPr>
          <w:spacing w:val="5"/>
        </w:rPr>
        <w:t>pomp.</w:t>
      </w:r>
      <w:r>
        <w:rPr>
          <w:spacing w:val="3"/>
        </w:rPr>
        <w:t xml:space="preserve"> </w:t>
      </w:r>
      <w:r w:rsidRPr="00961282">
        <w:t xml:space="preserve">W celu wyeliminowania </w:t>
      </w:r>
      <w:r w:rsidR="009F6B3D">
        <w:t>z</w:t>
      </w:r>
      <w:r w:rsidRPr="00961282">
        <w:t>jawiska</w:t>
      </w:r>
      <w:r w:rsidR="009F6B3D">
        <w:t xml:space="preserve"> nadmiernego zużycia jednej z pomp,</w:t>
      </w:r>
      <w:r w:rsidRPr="00961282">
        <w:t xml:space="preserve"> oprogramowanie sterownika posiada dodatkową funkcję dynamicznej zmiany aktualnie załączonej pompy, po upływie zadanego okresu czasu (typowo 20 minut). Funkcja ta ma istotne zastosowanie w przypadku, gdy nie można jednocześnie załączyć 2 pomp z uwagi na zbyt mały przydział mocy. Wówczas w przypadku, gdy aktualnie załączona pompa ulegnie „zapchaniu" po zaprogramowanym okresie czasu nastąpi przełączenie na sprawną pompę.</w:t>
      </w:r>
    </w:p>
    <w:p w:rsidR="00961282" w:rsidRPr="00961282" w:rsidRDefault="00961282" w:rsidP="00961282">
      <w:pPr>
        <w:pStyle w:val="Akapitzlist"/>
        <w:numPr>
          <w:ilvl w:val="0"/>
          <w:numId w:val="12"/>
        </w:numPr>
        <w:spacing w:before="324"/>
        <w:ind w:right="72"/>
        <w:jc w:val="both"/>
      </w:pPr>
      <w:r>
        <w:rPr>
          <w:b/>
        </w:rPr>
        <w:t>Podłączenie do portu zewnętrznego modułu telemetrycznego urządzeń dodatkowych typu przepływomierz elektromagnetyczny lub licznik energii elektrycznej</w:t>
      </w:r>
    </w:p>
    <w:p w:rsidR="009F6B3D" w:rsidRDefault="009F6B3D" w:rsidP="009F6B3D">
      <w:pPr>
        <w:pStyle w:val="Akapitzlist"/>
        <w:rPr>
          <w:b/>
          <w:spacing w:val="3"/>
        </w:rPr>
      </w:pPr>
    </w:p>
    <w:p w:rsidR="00961282" w:rsidRDefault="009F6B3D" w:rsidP="00110D60">
      <w:pPr>
        <w:pStyle w:val="Akapitzlist"/>
        <w:numPr>
          <w:ilvl w:val="0"/>
          <w:numId w:val="12"/>
        </w:numPr>
        <w:rPr>
          <w:b/>
          <w:spacing w:val="3"/>
        </w:rPr>
      </w:pPr>
      <w:r>
        <w:rPr>
          <w:b/>
          <w:spacing w:val="3"/>
        </w:rPr>
        <w:t>T</w:t>
      </w:r>
      <w:r w:rsidR="00110D60">
        <w:rPr>
          <w:b/>
          <w:spacing w:val="3"/>
        </w:rPr>
        <w:t>ransmisja danych w trybie on-line z pompowni do stacji dyspozytorskiej z wykorzystaniem technologii GPRS</w:t>
      </w:r>
    </w:p>
    <w:p w:rsidR="009F6B3D" w:rsidRDefault="009F6B3D" w:rsidP="009F6B3D">
      <w:pPr>
        <w:pStyle w:val="Akapitzlist"/>
        <w:rPr>
          <w:b/>
          <w:spacing w:val="3"/>
        </w:rPr>
      </w:pPr>
    </w:p>
    <w:p w:rsidR="00110D60" w:rsidRDefault="00110D60" w:rsidP="00110D60">
      <w:pPr>
        <w:pStyle w:val="Akapitzlist"/>
        <w:numPr>
          <w:ilvl w:val="0"/>
          <w:numId w:val="12"/>
        </w:numPr>
        <w:rPr>
          <w:b/>
          <w:spacing w:val="3"/>
        </w:rPr>
      </w:pPr>
      <w:r>
        <w:rPr>
          <w:b/>
          <w:spacing w:val="3"/>
        </w:rPr>
        <w:t>Wybór rodzaju zasilania (podłączenie agregatu)</w:t>
      </w:r>
    </w:p>
    <w:p w:rsidR="00110D60" w:rsidRDefault="00110D60" w:rsidP="00332F32">
      <w:pPr>
        <w:ind w:left="360"/>
        <w:jc w:val="both"/>
        <w:rPr>
          <w:spacing w:val="-3"/>
        </w:rPr>
      </w:pPr>
      <w:r w:rsidRPr="00110D60">
        <w:lastRenderedPageBreak/>
        <w:t xml:space="preserve">Podstawowym układem pracy rozdzielnicy jest praca </w:t>
      </w:r>
      <w:r w:rsidRPr="00110D60">
        <w:rPr>
          <w:sz w:val="25"/>
        </w:rPr>
        <w:t xml:space="preserve">z </w:t>
      </w:r>
      <w:r w:rsidRPr="00110D60">
        <w:t>zasilaniem z sieci energetycznej</w:t>
      </w:r>
      <w:r w:rsidR="009F6B3D">
        <w:t>.</w:t>
      </w:r>
      <w:r w:rsidRPr="00110D60">
        <w:t xml:space="preserve"> </w:t>
      </w:r>
      <w:r w:rsidRPr="00110D60">
        <w:rPr>
          <w:spacing w:val="-3"/>
        </w:rPr>
        <w:t>Rozdzielnica przystosowana jest do pracy z agregatu prądotwórczego jako alternatywnego źródła zasilania.</w:t>
      </w:r>
    </w:p>
    <w:p w:rsidR="00110D60" w:rsidRDefault="00110D60" w:rsidP="00110D60">
      <w:pPr>
        <w:pStyle w:val="Akapitzlist"/>
        <w:numPr>
          <w:ilvl w:val="0"/>
          <w:numId w:val="12"/>
        </w:numPr>
        <w:rPr>
          <w:b/>
          <w:spacing w:val="3"/>
        </w:rPr>
      </w:pPr>
      <w:r>
        <w:rPr>
          <w:b/>
          <w:spacing w:val="3"/>
        </w:rPr>
        <w:t>Układ kontroli kolejności i zaniku faz</w:t>
      </w:r>
    </w:p>
    <w:p w:rsidR="00B55861" w:rsidRDefault="00B55861" w:rsidP="00B55861">
      <w:pPr>
        <w:pStyle w:val="Akapitzlist"/>
        <w:rPr>
          <w:b/>
          <w:spacing w:val="3"/>
        </w:rPr>
      </w:pPr>
    </w:p>
    <w:p w:rsidR="00B55861" w:rsidRPr="00B55861" w:rsidRDefault="00110D60" w:rsidP="00B55861">
      <w:pPr>
        <w:pStyle w:val="Akapitzlist"/>
        <w:numPr>
          <w:ilvl w:val="0"/>
          <w:numId w:val="12"/>
        </w:numPr>
        <w:rPr>
          <w:b/>
          <w:spacing w:val="3"/>
        </w:rPr>
      </w:pPr>
      <w:r w:rsidRPr="00B55861">
        <w:rPr>
          <w:b/>
          <w:spacing w:val="3"/>
        </w:rPr>
        <w:t>Sygnalizacja optyczno akustyczna</w:t>
      </w:r>
    </w:p>
    <w:p w:rsidR="00110D60" w:rsidRDefault="00110D60" w:rsidP="00110D60">
      <w:pPr>
        <w:pStyle w:val="Nagwek2"/>
        <w:numPr>
          <w:ilvl w:val="1"/>
          <w:numId w:val="1"/>
        </w:numPr>
      </w:pPr>
      <w:r>
        <w:t>Kontrola temperatury wewnątrz szafy sterowniczej</w:t>
      </w:r>
    </w:p>
    <w:p w:rsidR="00B55861" w:rsidRDefault="00110D60" w:rsidP="00332F32">
      <w:pPr>
        <w:jc w:val="both"/>
        <w:rPr>
          <w:spacing w:val="-4"/>
        </w:rPr>
      </w:pPr>
      <w:r>
        <w:rPr>
          <w:spacing w:val="10"/>
        </w:rPr>
        <w:t xml:space="preserve">Rozdzielnica posiada wewnętrzny układ grzewczy w postaci grzałki elektrycznej </w:t>
      </w:r>
      <w:r>
        <w:t>i regulatora temperatury TH, utrzymującym zadaną temperaturę wewnątrz n</w:t>
      </w:r>
      <w:r w:rsidR="00B55861">
        <w:t>a poziomie</w:t>
      </w:r>
      <w:r>
        <w:t xml:space="preserve"> </w:t>
      </w:r>
      <w:r>
        <w:rPr>
          <w:spacing w:val="18"/>
        </w:rPr>
        <w:t xml:space="preserve">dodatnim. </w:t>
      </w:r>
    </w:p>
    <w:p w:rsidR="00110D60" w:rsidRDefault="00110D60" w:rsidP="00110D60">
      <w:pPr>
        <w:pStyle w:val="Nagwek2"/>
        <w:numPr>
          <w:ilvl w:val="1"/>
          <w:numId w:val="1"/>
        </w:numPr>
      </w:pPr>
      <w:r>
        <w:t>Samoczynne startowanie w przypadku zaniku i powrotu zasilania</w:t>
      </w:r>
    </w:p>
    <w:p w:rsidR="00110D60" w:rsidRDefault="00110D60" w:rsidP="00332F32">
      <w:pPr>
        <w:jc w:val="both"/>
      </w:pPr>
      <w:r>
        <w:t>Funkcja aktywna tylko w trybie automatycznym. Elementem odpowiedzialnym za realizację tej funkcji jest sterownik modułu telemetrycznego.</w:t>
      </w:r>
    </w:p>
    <w:p w:rsidR="00110D60" w:rsidRDefault="00110D60" w:rsidP="00110D60">
      <w:pPr>
        <w:pStyle w:val="Nagwek2"/>
        <w:numPr>
          <w:ilvl w:val="1"/>
          <w:numId w:val="1"/>
        </w:numPr>
      </w:pPr>
      <w:r>
        <w:t>Wybór trybu pracy</w:t>
      </w:r>
    </w:p>
    <w:p w:rsidR="00110D60" w:rsidRDefault="00110D60" w:rsidP="00332F32">
      <w:pPr>
        <w:jc w:val="both"/>
      </w:pPr>
      <w:r>
        <w:t>Praca pomp może odbywać się w trzech trybach:</w:t>
      </w:r>
    </w:p>
    <w:p w:rsidR="00110D60" w:rsidRDefault="00110D60" w:rsidP="00332F32">
      <w:pPr>
        <w:pStyle w:val="Akapitzlist"/>
        <w:numPr>
          <w:ilvl w:val="0"/>
          <w:numId w:val="17"/>
        </w:numPr>
        <w:jc w:val="both"/>
      </w:pPr>
      <w:r>
        <w:t>AUTO – cykl pracy automatycznej realizowanej przez sterownik,</w:t>
      </w:r>
    </w:p>
    <w:p w:rsidR="00110D60" w:rsidRDefault="00110D60" w:rsidP="00332F32">
      <w:pPr>
        <w:pStyle w:val="Akapitzlist"/>
        <w:numPr>
          <w:ilvl w:val="0"/>
          <w:numId w:val="17"/>
        </w:numPr>
        <w:jc w:val="both"/>
      </w:pPr>
      <w:r>
        <w:t>Ręka – cykl pracy ze sterowaniem ręcznym</w:t>
      </w:r>
    </w:p>
    <w:p w:rsidR="00110D60" w:rsidRDefault="00110D60" w:rsidP="00332F32">
      <w:pPr>
        <w:pStyle w:val="Akapitzlist"/>
        <w:numPr>
          <w:ilvl w:val="0"/>
          <w:numId w:val="17"/>
        </w:numPr>
        <w:jc w:val="both"/>
      </w:pPr>
      <w:r>
        <w:t>0 – całkowite wyłączenie sterowania pomp</w:t>
      </w:r>
    </w:p>
    <w:p w:rsidR="00110D60" w:rsidRDefault="00BD4400" w:rsidP="00110D60">
      <w:pPr>
        <w:pStyle w:val="Nagwek2"/>
        <w:numPr>
          <w:ilvl w:val="1"/>
          <w:numId w:val="1"/>
        </w:numPr>
      </w:pPr>
      <w:r>
        <w:t>Liczniki czasu pracy pomp</w:t>
      </w:r>
    </w:p>
    <w:p w:rsidR="00BD4400" w:rsidRDefault="00BD4400" w:rsidP="00BD4400">
      <w:pPr>
        <w:pStyle w:val="Nagwek2"/>
        <w:numPr>
          <w:ilvl w:val="1"/>
          <w:numId w:val="1"/>
        </w:numPr>
      </w:pPr>
      <w:r>
        <w:t>Odczyt natężenia prądu płynącego przez pompy</w:t>
      </w:r>
    </w:p>
    <w:p w:rsidR="00BD4400" w:rsidRDefault="00BD4400" w:rsidP="00BD4400">
      <w:pPr>
        <w:pStyle w:val="Nagwek2"/>
        <w:numPr>
          <w:ilvl w:val="1"/>
          <w:numId w:val="1"/>
        </w:numPr>
      </w:pPr>
      <w:r>
        <w:t>Wizualizacja bezpośrednia pracy przepompowni</w:t>
      </w:r>
    </w:p>
    <w:p w:rsidR="00BD4400" w:rsidRDefault="00BD4400" w:rsidP="00332F32">
      <w:pPr>
        <w:jc w:val="both"/>
        <w:rPr>
          <w:spacing w:val="-4"/>
        </w:rPr>
      </w:pPr>
      <w:r>
        <w:t xml:space="preserve">Aparatura sterownicza, umieszczona na drzwiach wewnętrznych umożliwia określenie </w:t>
      </w:r>
      <w:r>
        <w:rPr>
          <w:spacing w:val="-4"/>
        </w:rPr>
        <w:t>aktualnego stanu pracy przepompowni. Opis zdarzeń możliwych do odczytania:</w:t>
      </w:r>
    </w:p>
    <w:p w:rsidR="00BD4400" w:rsidRPr="00011142" w:rsidRDefault="00BD4400" w:rsidP="00BD4400">
      <w:pPr>
        <w:pStyle w:val="Akapitzlist"/>
        <w:numPr>
          <w:ilvl w:val="0"/>
          <w:numId w:val="16"/>
        </w:numPr>
        <w:rPr>
          <w:spacing w:val="-7"/>
        </w:rPr>
      </w:pPr>
      <w:r w:rsidRPr="00011142">
        <w:rPr>
          <w:spacing w:val="-7"/>
        </w:rPr>
        <w:t xml:space="preserve">praca pompy 1 - podświetlony przycisk START pompy 1, wskazanie na amperomierzu </w:t>
      </w:r>
      <w:r>
        <w:t>pompy 1,</w:t>
      </w:r>
      <w:r w:rsidR="00011142">
        <w:t xml:space="preserve"> </w:t>
      </w:r>
      <w:r w:rsidRPr="00011142">
        <w:rPr>
          <w:spacing w:val="-7"/>
        </w:rPr>
        <w:t xml:space="preserve">zatrzymanie pompy </w:t>
      </w:r>
      <w:r w:rsidRPr="00011142">
        <w:rPr>
          <w:spacing w:val="-7"/>
          <w:szCs w:val="20"/>
        </w:rPr>
        <w:t>1</w:t>
      </w:r>
      <w:r w:rsidRPr="00011142">
        <w:rPr>
          <w:b/>
          <w:color w:val="7C7C7C"/>
          <w:spacing w:val="-7"/>
          <w:sz w:val="8"/>
        </w:rPr>
        <w:t xml:space="preserve"> </w:t>
      </w:r>
      <w:r w:rsidRPr="00011142">
        <w:rPr>
          <w:b/>
          <w:color w:val="7C7C7C"/>
          <w:spacing w:val="-7"/>
          <w:sz w:val="6"/>
        </w:rPr>
        <w:t>-</w:t>
      </w:r>
      <w:r w:rsidRPr="00011142">
        <w:rPr>
          <w:spacing w:val="-7"/>
        </w:rPr>
        <w:t xml:space="preserve"> podświetlony przycisk STOP pompy 1</w:t>
      </w:r>
      <w:r w:rsidRPr="00011142">
        <w:rPr>
          <w:spacing w:val="-4"/>
        </w:rPr>
        <w:t>,</w:t>
      </w:r>
    </w:p>
    <w:p w:rsidR="00BD4400" w:rsidRPr="00BD4400" w:rsidRDefault="00BD4400" w:rsidP="00BD4400">
      <w:pPr>
        <w:pStyle w:val="Akapitzlist"/>
        <w:numPr>
          <w:ilvl w:val="0"/>
          <w:numId w:val="16"/>
        </w:numPr>
        <w:rPr>
          <w:spacing w:val="-4"/>
        </w:rPr>
      </w:pPr>
      <w:r w:rsidRPr="00BD4400">
        <w:rPr>
          <w:spacing w:val="-4"/>
        </w:rPr>
        <w:t xml:space="preserve">awaria pompy 1— nie podświetlone przyciski: START, STOP pompy 1, aktywna </w:t>
      </w:r>
      <w:r w:rsidRPr="00BD4400">
        <w:rPr>
          <w:spacing w:val="-5"/>
        </w:rPr>
        <w:t>sygnalizacja optyczno — akustyczna, podświetlony przycisk P.KAS.</w:t>
      </w:r>
      <w:r w:rsidR="00011142">
        <w:rPr>
          <w:spacing w:val="-5"/>
        </w:rPr>
        <w:t xml:space="preserve"> </w:t>
      </w:r>
      <w:r w:rsidR="00011142" w:rsidRPr="00BD4400">
        <w:rPr>
          <w:spacing w:val="-9"/>
        </w:rPr>
        <w:t xml:space="preserve">brak wskazań na </w:t>
      </w:r>
      <w:r w:rsidR="00011142">
        <w:t>amperomierzu</w:t>
      </w:r>
      <w:r>
        <w:t>,</w:t>
      </w:r>
    </w:p>
    <w:p w:rsidR="00BD4400" w:rsidRPr="00011142" w:rsidRDefault="00BD4400" w:rsidP="00BD4400">
      <w:pPr>
        <w:pStyle w:val="Akapitzlist"/>
        <w:numPr>
          <w:ilvl w:val="0"/>
          <w:numId w:val="16"/>
        </w:numPr>
        <w:rPr>
          <w:spacing w:val="-8"/>
        </w:rPr>
      </w:pPr>
      <w:r w:rsidRPr="00011142">
        <w:rPr>
          <w:spacing w:val="-9"/>
        </w:rPr>
        <w:t xml:space="preserve">praca pompy 2— </w:t>
      </w:r>
      <w:r w:rsidR="00011142">
        <w:rPr>
          <w:spacing w:val="-9"/>
        </w:rPr>
        <w:t>analogicznie do pompy 1</w:t>
      </w:r>
    </w:p>
    <w:p w:rsidR="00BD4400" w:rsidRDefault="00BD4400" w:rsidP="00BD4400">
      <w:pPr>
        <w:pStyle w:val="Akapitzlist"/>
        <w:numPr>
          <w:ilvl w:val="0"/>
          <w:numId w:val="16"/>
        </w:numPr>
      </w:pPr>
      <w:r w:rsidRPr="00BD4400">
        <w:rPr>
          <w:spacing w:val="-6"/>
        </w:rPr>
        <w:t xml:space="preserve">awaria pompy 2 — </w:t>
      </w:r>
      <w:r w:rsidR="00011142">
        <w:rPr>
          <w:spacing w:val="-9"/>
        </w:rPr>
        <w:t>analogicznie do pompy 1</w:t>
      </w:r>
    </w:p>
    <w:p w:rsidR="00BD4400" w:rsidRPr="00BD4400" w:rsidRDefault="00BD4400" w:rsidP="00BD4400">
      <w:pPr>
        <w:pStyle w:val="Akapitzlist"/>
        <w:numPr>
          <w:ilvl w:val="0"/>
          <w:numId w:val="16"/>
        </w:numPr>
      </w:pPr>
      <w:r w:rsidRPr="00BD4400">
        <w:rPr>
          <w:spacing w:val="-11"/>
        </w:rPr>
        <w:lastRenderedPageBreak/>
        <w:t xml:space="preserve">wystąpienie zdarzenia alarmowego — aktywna sygnalizacja optyczno — akustyczna, </w:t>
      </w:r>
      <w:r w:rsidRPr="00BD4400">
        <w:rPr>
          <w:spacing w:val="-4"/>
        </w:rPr>
        <w:t>podświetlony przycisk P.KAS.,</w:t>
      </w:r>
    </w:p>
    <w:p w:rsidR="00BD4400" w:rsidRPr="00BD4400" w:rsidRDefault="00BD4400" w:rsidP="00BD4400">
      <w:pPr>
        <w:pStyle w:val="Akapitzlist"/>
        <w:numPr>
          <w:ilvl w:val="0"/>
          <w:numId w:val="16"/>
        </w:numPr>
        <w:rPr>
          <w:sz w:val="22"/>
        </w:rPr>
      </w:pPr>
      <w:r w:rsidRPr="00BD4400">
        <w:rPr>
          <w:sz w:val="22"/>
        </w:rPr>
        <w:t xml:space="preserve">tryb pracy pomp - wskazanie główki przełącznika S1 </w:t>
      </w:r>
      <w:r w:rsidRPr="00BD4400">
        <w:rPr>
          <w:w w:val="105"/>
          <w:sz w:val="22"/>
        </w:rPr>
        <w:t xml:space="preserve">lub </w:t>
      </w:r>
      <w:r w:rsidRPr="00BD4400">
        <w:rPr>
          <w:sz w:val="22"/>
        </w:rPr>
        <w:t xml:space="preserve">52 na odpowiedni opis </w:t>
      </w:r>
      <w:r w:rsidRPr="00BD4400">
        <w:rPr>
          <w:spacing w:val="-4"/>
          <w:sz w:val="22"/>
        </w:rPr>
        <w:t>(AUTO, 0, RĘKA).</w:t>
      </w:r>
    </w:p>
    <w:p w:rsidR="00BD4400" w:rsidRDefault="00BD4400" w:rsidP="00BD4400">
      <w:pPr>
        <w:pStyle w:val="Nagwek2"/>
        <w:numPr>
          <w:ilvl w:val="1"/>
          <w:numId w:val="1"/>
        </w:numPr>
      </w:pPr>
      <w:r>
        <w:t>Zabezpieczenie przeciwporażeniowe</w:t>
      </w:r>
    </w:p>
    <w:p w:rsidR="00BD4400" w:rsidRDefault="00BD4400" w:rsidP="00332F32">
      <w:pPr>
        <w:jc w:val="both"/>
        <w:rPr>
          <w:spacing w:val="-3"/>
        </w:rPr>
      </w:pPr>
      <w:r w:rsidRPr="00BD4400">
        <w:t xml:space="preserve">Zabezpieczenie przeciwporażeniowe zrealizowane jest przez samoczynne, szybkie </w:t>
      </w:r>
      <w:r w:rsidRPr="00BD4400">
        <w:rPr>
          <w:spacing w:val="18"/>
        </w:rPr>
        <w:t xml:space="preserve">wyłączenie zasilania w nieprzekraczalnym czasie 0,4 sek. zgodnie z normą </w:t>
      </w:r>
      <w:r w:rsidRPr="00BD4400">
        <w:rPr>
          <w:spacing w:val="-6"/>
          <w:w w:val="105"/>
        </w:rPr>
        <w:t xml:space="preserve">PN-921E-05009. </w:t>
      </w:r>
    </w:p>
    <w:p w:rsidR="00332F32" w:rsidRDefault="00332F32" w:rsidP="00332F32">
      <w:pPr>
        <w:pStyle w:val="Nagwek2"/>
        <w:numPr>
          <w:ilvl w:val="1"/>
          <w:numId w:val="1"/>
        </w:numPr>
      </w:pPr>
      <w:r>
        <w:t>Zabezpieczenie przeciążeniowe i zwarciowe</w:t>
      </w:r>
    </w:p>
    <w:p w:rsidR="00BD4400" w:rsidRDefault="00332F32" w:rsidP="00332F32">
      <w:pPr>
        <w:jc w:val="both"/>
      </w:pPr>
      <w:r>
        <w:t>Obwody odbiorcze zabezpieczone są wyłącznikami nadmiarowo-prądowymi typ C60N o charakterystyce B i C.</w:t>
      </w:r>
    </w:p>
    <w:p w:rsidR="00332F32" w:rsidRDefault="00332F32" w:rsidP="00332F32">
      <w:pPr>
        <w:pStyle w:val="Nagwek2"/>
        <w:numPr>
          <w:ilvl w:val="1"/>
          <w:numId w:val="1"/>
        </w:numPr>
      </w:pPr>
      <w:r>
        <w:t xml:space="preserve">Rozruch pomp </w:t>
      </w:r>
    </w:p>
    <w:p w:rsidR="00332F32" w:rsidRDefault="00B55861" w:rsidP="00332F32">
      <w:pPr>
        <w:jc w:val="both"/>
        <w:rPr>
          <w:spacing w:val="2"/>
        </w:rPr>
      </w:pPr>
      <w:r>
        <w:t>Dla pomp do mocy 5.5 kW</w:t>
      </w:r>
      <w:r w:rsidR="00332F32" w:rsidRPr="00332F32">
        <w:t xml:space="preserve"> rozruch bezpośredni</w:t>
      </w:r>
      <w:r w:rsidR="00011142">
        <w:t xml:space="preserve">, </w:t>
      </w:r>
      <w:r w:rsidR="00011142">
        <w:rPr>
          <w:spacing w:val="-1"/>
        </w:rPr>
        <w:t>pompy o mocy ≥ 5,5 kW za pomocą urządzeń soft-start</w:t>
      </w:r>
      <w:r w:rsidR="00332F32" w:rsidRPr="00332F32">
        <w:t xml:space="preserve">. Elementem załączającym są </w:t>
      </w:r>
      <w:r w:rsidR="00332F32" w:rsidRPr="00332F32">
        <w:rPr>
          <w:spacing w:val="17"/>
        </w:rPr>
        <w:t>styczniki (np. Q1 i Q2). Pompy zabezpieczone są wyłącznikami silnikowymi</w:t>
      </w:r>
      <w:r w:rsidR="00011142">
        <w:rPr>
          <w:spacing w:val="17"/>
        </w:rPr>
        <w:t>.</w:t>
      </w:r>
    </w:p>
    <w:p w:rsidR="00332F32" w:rsidRDefault="00332F32" w:rsidP="00332F32">
      <w:pPr>
        <w:pStyle w:val="Nagwek1"/>
        <w:numPr>
          <w:ilvl w:val="0"/>
          <w:numId w:val="1"/>
        </w:numPr>
      </w:pPr>
      <w:r>
        <w:t>Specyfikacja modułu telemetrycznego zainstalowanego w szafie sterowniczej</w:t>
      </w:r>
    </w:p>
    <w:p w:rsidR="00332F32" w:rsidRPr="00332F32" w:rsidRDefault="00332F32" w:rsidP="00332F32">
      <w:pPr>
        <w:jc w:val="both"/>
        <w:rPr>
          <w:spacing w:val="-1"/>
        </w:rPr>
      </w:pPr>
      <w:r w:rsidRPr="00332F32">
        <w:rPr>
          <w:spacing w:val="-1"/>
        </w:rPr>
        <w:t xml:space="preserve">Moduł telemetryczny musi być wyposażony w modem GSM z funkcją transmisji danych </w:t>
      </w:r>
      <w:r w:rsidRPr="00332F32">
        <w:t xml:space="preserve">w trybie GPRS oraz sterownik PLC umożliwiający realizacje funkcji sterowania pracą </w:t>
      </w:r>
      <w:r w:rsidRPr="00332F32">
        <w:rPr>
          <w:spacing w:val="-4"/>
        </w:rPr>
        <w:t>przepompowni ścieków.</w:t>
      </w:r>
    </w:p>
    <w:p w:rsidR="00332F32" w:rsidRPr="00332F32" w:rsidRDefault="00332F32" w:rsidP="00332F32">
      <w:pPr>
        <w:jc w:val="both"/>
        <w:rPr>
          <w:spacing w:val="-4"/>
        </w:rPr>
      </w:pPr>
      <w:r w:rsidRPr="00332F32">
        <w:rPr>
          <w:spacing w:val="-4"/>
        </w:rPr>
        <w:t>Minimalne zasoby wejściowe sterownika:</w:t>
      </w:r>
    </w:p>
    <w:p w:rsidR="00332F32" w:rsidRPr="00332F32" w:rsidRDefault="00332F32" w:rsidP="00332F32">
      <w:pPr>
        <w:pStyle w:val="Akapitzlist"/>
        <w:numPr>
          <w:ilvl w:val="0"/>
          <w:numId w:val="20"/>
        </w:numPr>
        <w:jc w:val="both"/>
        <w:rPr>
          <w:spacing w:val="1"/>
        </w:rPr>
      </w:pPr>
      <w:r w:rsidRPr="00332F32">
        <w:rPr>
          <w:spacing w:val="1"/>
        </w:rPr>
        <w:t>13 wejść dwustanowych (detekcja sygnałów wejściowych)</w:t>
      </w:r>
    </w:p>
    <w:p w:rsidR="00332F32" w:rsidRPr="00332F32" w:rsidRDefault="00332F32" w:rsidP="00332F32">
      <w:pPr>
        <w:pStyle w:val="Akapitzlist"/>
        <w:numPr>
          <w:ilvl w:val="0"/>
          <w:numId w:val="20"/>
        </w:numPr>
        <w:jc w:val="both"/>
        <w:rPr>
          <w:spacing w:val="-3"/>
          <w:sz w:val="26"/>
        </w:rPr>
      </w:pPr>
      <w:r w:rsidRPr="00332F32">
        <w:rPr>
          <w:spacing w:val="-3"/>
          <w:sz w:val="26"/>
        </w:rPr>
        <w:t xml:space="preserve">3 </w:t>
      </w:r>
      <w:r w:rsidRPr="00332F32">
        <w:rPr>
          <w:spacing w:val="-3"/>
        </w:rPr>
        <w:t>wyjścia dwustanowe (sterowanie pompami oraz sygnalizacją optyczno-akustyczną)</w:t>
      </w:r>
    </w:p>
    <w:p w:rsidR="00332F32" w:rsidRPr="00332F32" w:rsidRDefault="00332F32" w:rsidP="00332F32">
      <w:pPr>
        <w:pStyle w:val="Akapitzlist"/>
        <w:numPr>
          <w:ilvl w:val="0"/>
          <w:numId w:val="20"/>
        </w:numPr>
        <w:jc w:val="both"/>
      </w:pPr>
      <w:r w:rsidRPr="00332F32">
        <w:t xml:space="preserve">2 izolowane galwanicznie wejścia analogowe (zakres 4-20mA) umożliwiające </w:t>
      </w:r>
      <w:r w:rsidRPr="00332F32">
        <w:rPr>
          <w:spacing w:val="2"/>
        </w:rPr>
        <w:t xml:space="preserve">podłączenie sygnały z sondy hydrostatycznej i innego urządzenia pomiarowego </w:t>
      </w:r>
      <w:r w:rsidRPr="00332F32">
        <w:rPr>
          <w:spacing w:val="-4"/>
        </w:rPr>
        <w:t>(pomiar prądu, ciśnienia, itp.)</w:t>
      </w:r>
    </w:p>
    <w:p w:rsidR="00332F32" w:rsidRPr="00332F32" w:rsidRDefault="00332F32" w:rsidP="00332F32">
      <w:pPr>
        <w:pStyle w:val="Akapitzlist"/>
        <w:numPr>
          <w:ilvl w:val="0"/>
          <w:numId w:val="20"/>
        </w:numPr>
        <w:jc w:val="both"/>
        <w:rPr>
          <w:spacing w:val="-9"/>
        </w:rPr>
      </w:pPr>
      <w:r w:rsidRPr="00332F32">
        <w:rPr>
          <w:spacing w:val="-9"/>
        </w:rPr>
        <w:t xml:space="preserve">port do komunikacji cyfrowej (standard RS232 lub USB) umożliwiający lokalny </w:t>
      </w:r>
      <w:r w:rsidRPr="00332F32">
        <w:rPr>
          <w:spacing w:val="-3"/>
        </w:rPr>
        <w:t>odczyt stanu rejestrów sterownika, zmianę programu, itd.</w:t>
      </w:r>
    </w:p>
    <w:p w:rsidR="00332F32" w:rsidRPr="00332F32" w:rsidRDefault="00332F32" w:rsidP="00332F32">
      <w:pPr>
        <w:pStyle w:val="Akapitzlist"/>
        <w:numPr>
          <w:ilvl w:val="0"/>
          <w:numId w:val="20"/>
        </w:numPr>
        <w:jc w:val="both"/>
      </w:pPr>
      <w:r w:rsidRPr="00332F32">
        <w:t xml:space="preserve">dodatkowy, izolowany galwanicznie port do komunikacji cyfrowej, pracujący w </w:t>
      </w:r>
      <w:r w:rsidRPr="00332F32">
        <w:rPr>
          <w:spacing w:val="9"/>
        </w:rPr>
        <w:t xml:space="preserve">standardzie fizycznym E1A-RS4232/485 w oparciu o protokół Modus RTU </w:t>
      </w:r>
      <w:r w:rsidRPr="00332F32">
        <w:rPr>
          <w:spacing w:val="-10"/>
        </w:rPr>
        <w:t>umożliwiający</w:t>
      </w:r>
      <w:r w:rsidRPr="00332F32">
        <w:rPr>
          <w:spacing w:val="-10"/>
        </w:rPr>
        <w:tab/>
      </w:r>
      <w:r w:rsidRPr="00332F32">
        <w:rPr>
          <w:spacing w:val="-4"/>
        </w:rPr>
        <w:t>podłączenie</w:t>
      </w:r>
      <w:r w:rsidRPr="00332F32">
        <w:rPr>
          <w:spacing w:val="-4"/>
        </w:rPr>
        <w:tab/>
        <w:t>zewnętrznego</w:t>
      </w:r>
      <w:r w:rsidR="00A728B3">
        <w:rPr>
          <w:spacing w:val="-4"/>
        </w:rPr>
        <w:t xml:space="preserve"> </w:t>
      </w:r>
      <w:r w:rsidRPr="00332F32">
        <w:rPr>
          <w:spacing w:val="-4"/>
        </w:rPr>
        <w:t>urządzenia</w:t>
      </w:r>
      <w:r w:rsidRPr="00332F32">
        <w:rPr>
          <w:spacing w:val="-4"/>
        </w:rPr>
        <w:tab/>
        <w:t xml:space="preserve">pomiarowego, </w:t>
      </w:r>
      <w:r w:rsidRPr="00332F32">
        <w:rPr>
          <w:spacing w:val="-4"/>
        </w:rPr>
        <w:br/>
      </w:r>
      <w:r w:rsidRPr="00332F32">
        <w:rPr>
          <w:spacing w:val="-3"/>
        </w:rPr>
        <w:t>np. przepływomierz elektromagnetyczny lub licznik energii elektrycznej, itp.</w:t>
      </w:r>
    </w:p>
    <w:p w:rsidR="00332F32" w:rsidRPr="00332F32" w:rsidRDefault="00332F32" w:rsidP="00332F32">
      <w:pPr>
        <w:pStyle w:val="Akapitzlist"/>
        <w:numPr>
          <w:ilvl w:val="0"/>
          <w:numId w:val="20"/>
        </w:numPr>
        <w:jc w:val="both"/>
        <w:rPr>
          <w:spacing w:val="2"/>
        </w:rPr>
      </w:pPr>
      <w:r w:rsidRPr="00332F32">
        <w:rPr>
          <w:spacing w:val="2"/>
        </w:rPr>
        <w:t>wbudowany zegar czasu rzeczywistego</w:t>
      </w:r>
    </w:p>
    <w:p w:rsidR="00B55861" w:rsidRDefault="00332F32" w:rsidP="00332F32">
      <w:pPr>
        <w:jc w:val="both"/>
        <w:rPr>
          <w:spacing w:val="-4"/>
        </w:rPr>
      </w:pPr>
      <w:r w:rsidRPr="00332F32">
        <w:rPr>
          <w:spacing w:val="11"/>
        </w:rPr>
        <w:lastRenderedPageBreak/>
        <w:t xml:space="preserve">Moduł telemetryczny musi być ponadto wyposażony w gniazdo do karty SIM. </w:t>
      </w:r>
      <w:r w:rsidRPr="00332F32">
        <w:rPr>
          <w:spacing w:val="-5"/>
        </w:rPr>
        <w:t xml:space="preserve">Oprogramowanie modułu. musi gwarantować szybkie zalogowanie i utrzymanie stabilnego stanu zalogowania do dedykowanego APN wraz z mechanizmami ochrony przed dostępem </w:t>
      </w:r>
      <w:r w:rsidRPr="00332F32">
        <w:rPr>
          <w:spacing w:val="-3"/>
        </w:rPr>
        <w:t xml:space="preserve">osób niepowołanych. </w:t>
      </w:r>
    </w:p>
    <w:p w:rsidR="00BD5B49" w:rsidRDefault="00BD5B49" w:rsidP="00BD5B49">
      <w:pPr>
        <w:pStyle w:val="Nagwek1"/>
        <w:numPr>
          <w:ilvl w:val="0"/>
          <w:numId w:val="1"/>
        </w:numPr>
      </w:pPr>
      <w:r>
        <w:t>Specyfikacja systemu sterowania i monitorowania pracy przepompowni w trybie on-line z wykorzystaniem technologii GPRS</w:t>
      </w:r>
    </w:p>
    <w:p w:rsidR="00BD5B49" w:rsidRDefault="00BD5B49" w:rsidP="00BD5B49">
      <w:r>
        <w:t>System sterowania i monitorowania przepompowni ścieków musi realizować następujące funkcje:</w:t>
      </w:r>
    </w:p>
    <w:p w:rsidR="00BD5B49" w:rsidRPr="00BD5B49" w:rsidRDefault="00BD5B49" w:rsidP="00BD5B49">
      <w:pPr>
        <w:pStyle w:val="Akapitzlist"/>
        <w:numPr>
          <w:ilvl w:val="0"/>
          <w:numId w:val="24"/>
        </w:numPr>
        <w:rPr>
          <w:spacing w:val="1"/>
          <w:szCs w:val="24"/>
        </w:rPr>
      </w:pPr>
      <w:r w:rsidRPr="00BD5B49">
        <w:rPr>
          <w:spacing w:val="1"/>
          <w:szCs w:val="24"/>
        </w:rPr>
        <w:t xml:space="preserve">ciągła analiza stanu sterowanych i monitorowanych przepompowni w trybie on-line </w:t>
      </w:r>
      <w:r w:rsidRPr="00BD5B49">
        <w:rPr>
          <w:spacing w:val="-4"/>
          <w:szCs w:val="24"/>
        </w:rPr>
        <w:t xml:space="preserve">z wykorzystaniem technologii GPRS. Maksymalne opóźnienie w transferze danych pomiędzy obiektem, a stacją dyspozytorską nic może przekroczyć 10 sekund. Dane </w:t>
      </w:r>
      <w:r w:rsidRPr="00BD5B49">
        <w:rPr>
          <w:spacing w:val="-7"/>
          <w:szCs w:val="24"/>
        </w:rPr>
        <w:t>wchodzące do systemu muszą być znakowane stemplem czasowym pobranym z zegara</w:t>
      </w:r>
      <w:r>
        <w:rPr>
          <w:spacing w:val="-7"/>
          <w:szCs w:val="24"/>
        </w:rPr>
        <w:t xml:space="preserve"> czasu</w:t>
      </w:r>
      <w:r w:rsidRPr="00BD5B49">
        <w:rPr>
          <w:spacing w:val="-4"/>
          <w:szCs w:val="24"/>
        </w:rPr>
        <w:t xml:space="preserve"> rzeczywistego w sterowniku.</w:t>
      </w:r>
    </w:p>
    <w:p w:rsidR="00BD5B49" w:rsidRPr="00BD5B49" w:rsidRDefault="00BD5B49" w:rsidP="00BD5B49">
      <w:pPr>
        <w:pStyle w:val="Akapitzlist"/>
        <w:numPr>
          <w:ilvl w:val="0"/>
          <w:numId w:val="24"/>
        </w:numPr>
        <w:rPr>
          <w:spacing w:val="14"/>
          <w:szCs w:val="24"/>
        </w:rPr>
      </w:pPr>
      <w:r w:rsidRPr="00BD5B49">
        <w:rPr>
          <w:spacing w:val="14"/>
          <w:szCs w:val="24"/>
        </w:rPr>
        <w:t xml:space="preserve">wizualna prezentacja aktualnego statusu przepompowni (stany sygnałów </w:t>
      </w:r>
      <w:r w:rsidRPr="00BD5B49">
        <w:rPr>
          <w:spacing w:val="-1"/>
          <w:szCs w:val="24"/>
        </w:rPr>
        <w:t xml:space="preserve">dwustanowych, analogowych oraz dodatkowych urządzeń podłączonych do portu </w:t>
      </w:r>
      <w:r w:rsidRPr="00BD5B49">
        <w:rPr>
          <w:szCs w:val="24"/>
        </w:rPr>
        <w:t>RS232/485</w:t>
      </w:r>
      <w:r w:rsidR="000B461E">
        <w:rPr>
          <w:szCs w:val="24"/>
        </w:rPr>
        <w:t>)</w:t>
      </w:r>
    </w:p>
    <w:p w:rsidR="00BD5B49" w:rsidRPr="00BD5B49" w:rsidRDefault="00BD5B49" w:rsidP="00BD5B49">
      <w:pPr>
        <w:pStyle w:val="Akapitzlist"/>
        <w:numPr>
          <w:ilvl w:val="0"/>
          <w:numId w:val="24"/>
        </w:numPr>
        <w:rPr>
          <w:szCs w:val="24"/>
        </w:rPr>
      </w:pPr>
      <w:r w:rsidRPr="00BD5B49">
        <w:rPr>
          <w:szCs w:val="24"/>
        </w:rPr>
        <w:t>generowanie krzywych zmian poziomu ścieków w komorze, co zadaną zmianę poziomu i opcjonalnie wartości prądu pomp. Próbkowanie krzywej poziomu, a zatem i generowanie do systemu informacji o przyroście ścieków musi być dopasowane do dynamiki procesu. Proces próbkowani</w:t>
      </w:r>
      <w:r w:rsidR="00961C68">
        <w:rPr>
          <w:szCs w:val="24"/>
        </w:rPr>
        <w:t>a musi</w:t>
      </w:r>
      <w:r w:rsidRPr="00BD5B49">
        <w:rPr>
          <w:szCs w:val="24"/>
        </w:rPr>
        <w:t xml:space="preserve"> zapewnić dokładne odwzorowanie zmian poziomu. Pod krzywą zmian poziomów należy przedstawić cykle pracy pomp. Wymagana jest możliwość powiększania wybranego fragmentu wykresu oraz prezentacji na wykresie znaczników zdarzeń zachodzących na obiekcie, jak i pełnego statusu obiektu dla każdego analizowanego zdarzenia.</w:t>
      </w:r>
    </w:p>
    <w:p w:rsidR="000B461E" w:rsidRPr="000B461E" w:rsidRDefault="00BD5B49" w:rsidP="00BD5B49">
      <w:pPr>
        <w:pStyle w:val="Akapitzlist"/>
        <w:numPr>
          <w:ilvl w:val="0"/>
          <w:numId w:val="24"/>
        </w:numPr>
        <w:rPr>
          <w:color w:val="191919"/>
          <w:spacing w:val="-9"/>
          <w:szCs w:val="24"/>
        </w:rPr>
      </w:pPr>
      <w:r w:rsidRPr="000B461E">
        <w:rPr>
          <w:szCs w:val="24"/>
        </w:rPr>
        <w:t>analiza czasu pracy pomp oraz ilości załączeń w cyklu godzinowym, dobowym i miesięcznym</w:t>
      </w:r>
    </w:p>
    <w:p w:rsidR="000B461E" w:rsidRDefault="000B461E" w:rsidP="00BD5B49">
      <w:pPr>
        <w:pStyle w:val="Akapitzlist"/>
        <w:numPr>
          <w:ilvl w:val="0"/>
          <w:numId w:val="24"/>
        </w:numPr>
        <w:rPr>
          <w:color w:val="191919"/>
          <w:spacing w:val="-9"/>
          <w:szCs w:val="24"/>
        </w:rPr>
      </w:pPr>
      <w:r>
        <w:rPr>
          <w:color w:val="191919"/>
          <w:spacing w:val="-9"/>
          <w:szCs w:val="24"/>
        </w:rPr>
        <w:t>analiza przepływu przepompowni – rzeczywistego jeśli na przepompowni jest przepływomierz elektromagnetyczny lub szacowany w przypadku braku przepływomierza</w:t>
      </w:r>
    </w:p>
    <w:p w:rsidR="000B461E" w:rsidRPr="000B461E" w:rsidRDefault="000B461E" w:rsidP="00BD5B49">
      <w:pPr>
        <w:pStyle w:val="Akapitzlist"/>
        <w:numPr>
          <w:ilvl w:val="0"/>
          <w:numId w:val="24"/>
        </w:numPr>
        <w:rPr>
          <w:color w:val="191919"/>
          <w:spacing w:val="-9"/>
          <w:szCs w:val="24"/>
        </w:rPr>
      </w:pPr>
      <w:r>
        <w:rPr>
          <w:color w:val="191919"/>
          <w:spacing w:val="-9"/>
          <w:szCs w:val="24"/>
        </w:rPr>
        <w:t>generowanie raportów godzinowych, dobowych, tygodniowych i miesięcznych z czasu pracy pomp, ilości załączeń, przepływów</w:t>
      </w:r>
    </w:p>
    <w:p w:rsidR="00BD5B49" w:rsidRPr="000B461E" w:rsidRDefault="00BD5B49" w:rsidP="00BD5B49">
      <w:pPr>
        <w:pStyle w:val="Akapitzlist"/>
        <w:numPr>
          <w:ilvl w:val="0"/>
          <w:numId w:val="24"/>
        </w:numPr>
        <w:rPr>
          <w:color w:val="191919"/>
          <w:spacing w:val="-9"/>
          <w:szCs w:val="24"/>
        </w:rPr>
      </w:pPr>
      <w:r w:rsidRPr="000B461E">
        <w:rPr>
          <w:color w:val="191919"/>
          <w:spacing w:val="-9"/>
          <w:szCs w:val="24"/>
        </w:rPr>
        <w:t xml:space="preserve">analiza wszystkich zdarzeń zachodzących na monitorowanym obiekcie z dostępem do </w:t>
      </w:r>
      <w:r w:rsidRPr="000B461E">
        <w:rPr>
          <w:color w:val="191919"/>
          <w:spacing w:val="-2"/>
          <w:szCs w:val="24"/>
        </w:rPr>
        <w:t>danych archiwalnych bez ograniczeń czasowych (funkcja tzw. czarnej skrzynki)</w:t>
      </w:r>
    </w:p>
    <w:p w:rsidR="000B461E" w:rsidRPr="000B461E" w:rsidRDefault="000B461E" w:rsidP="00BD5B49">
      <w:pPr>
        <w:pStyle w:val="Akapitzlist"/>
        <w:numPr>
          <w:ilvl w:val="0"/>
          <w:numId w:val="24"/>
        </w:numPr>
        <w:rPr>
          <w:color w:val="191919"/>
          <w:spacing w:val="-9"/>
          <w:szCs w:val="24"/>
        </w:rPr>
      </w:pPr>
      <w:r>
        <w:rPr>
          <w:color w:val="191919"/>
          <w:spacing w:val="-9"/>
          <w:szCs w:val="24"/>
        </w:rPr>
        <w:lastRenderedPageBreak/>
        <w:t>generowanie raportów zdarzeń alarmowych</w:t>
      </w:r>
    </w:p>
    <w:p w:rsidR="00BD5B49" w:rsidRPr="00961C68" w:rsidRDefault="00BD5B49" w:rsidP="00BD5B49">
      <w:pPr>
        <w:pStyle w:val="Akapitzlist"/>
        <w:numPr>
          <w:ilvl w:val="0"/>
          <w:numId w:val="24"/>
        </w:numPr>
        <w:rPr>
          <w:color w:val="191919"/>
          <w:spacing w:val="-2"/>
          <w:szCs w:val="24"/>
        </w:rPr>
      </w:pPr>
      <w:r w:rsidRPr="00BD5B49">
        <w:rPr>
          <w:color w:val="191919"/>
          <w:spacing w:val="-2"/>
          <w:szCs w:val="24"/>
        </w:rPr>
        <w:t xml:space="preserve">zdalne sterowanie pracą przepompowni, tj. zdalne załączanie lub blokowanie pracy pomp, generowanie zdarzenia na żądanie, możliwość zdalnego </w:t>
      </w:r>
      <w:r w:rsidR="000B461E">
        <w:rPr>
          <w:color w:val="191919"/>
          <w:spacing w:val="-2"/>
          <w:w w:val="160"/>
          <w:szCs w:val="24"/>
          <w:vertAlign w:val="subscript"/>
        </w:rPr>
        <w:t>"</w:t>
      </w:r>
      <w:r w:rsidRPr="00BD5B49">
        <w:rPr>
          <w:color w:val="191919"/>
          <w:spacing w:val="-2"/>
          <w:szCs w:val="24"/>
        </w:rPr>
        <w:t xml:space="preserve">odstawienia" pompy </w:t>
      </w:r>
      <w:r w:rsidRPr="00BD5B49">
        <w:rPr>
          <w:color w:val="191919"/>
          <w:spacing w:val="-4"/>
          <w:szCs w:val="24"/>
        </w:rPr>
        <w:t>w przypadku wystąpienia awarii</w:t>
      </w:r>
    </w:p>
    <w:p w:rsidR="00961C68" w:rsidRPr="00BD5B49" w:rsidRDefault="00961C68" w:rsidP="00BD5B49">
      <w:pPr>
        <w:pStyle w:val="Akapitzlist"/>
        <w:numPr>
          <w:ilvl w:val="0"/>
          <w:numId w:val="24"/>
        </w:numPr>
        <w:rPr>
          <w:color w:val="191919"/>
          <w:spacing w:val="-2"/>
          <w:szCs w:val="24"/>
        </w:rPr>
      </w:pPr>
      <w:r>
        <w:rPr>
          <w:color w:val="191919"/>
          <w:spacing w:val="-4"/>
          <w:szCs w:val="24"/>
        </w:rPr>
        <w:t>możliwość zdalnego zablokowania pracy przepompowni – również od pływaków alarmowych, w celu zapewnienia bezpieczeństwa przy pracach serwisowych</w:t>
      </w:r>
    </w:p>
    <w:p w:rsidR="00BD5B49" w:rsidRPr="00BD5B49" w:rsidRDefault="00BD5B49" w:rsidP="00BD5B49">
      <w:pPr>
        <w:pStyle w:val="Akapitzlist"/>
        <w:numPr>
          <w:ilvl w:val="0"/>
          <w:numId w:val="24"/>
        </w:numPr>
        <w:rPr>
          <w:color w:val="191919"/>
          <w:spacing w:val="-8"/>
          <w:szCs w:val="24"/>
        </w:rPr>
      </w:pPr>
      <w:r w:rsidRPr="00BD5B49">
        <w:rPr>
          <w:color w:val="191919"/>
          <w:spacing w:val="-8"/>
          <w:szCs w:val="24"/>
        </w:rPr>
        <w:t xml:space="preserve">miesięczny koszt opłat ponoszonych z tytułu transmisji danych w trybie GPRS dla </w:t>
      </w:r>
      <w:r w:rsidRPr="00BD5B49">
        <w:rPr>
          <w:color w:val="191919"/>
          <w:szCs w:val="24"/>
        </w:rPr>
        <w:t>jednej przepompowni nie może przekraczać 10,- zł netto</w:t>
      </w:r>
    </w:p>
    <w:p w:rsidR="00BD5B49" w:rsidRPr="00BD5B49" w:rsidRDefault="00BD5B49" w:rsidP="00BD5B49">
      <w:pPr>
        <w:pStyle w:val="Akapitzlist"/>
        <w:numPr>
          <w:ilvl w:val="0"/>
          <w:numId w:val="24"/>
        </w:numPr>
        <w:rPr>
          <w:color w:val="191919"/>
          <w:spacing w:val="-8"/>
          <w:szCs w:val="24"/>
        </w:rPr>
      </w:pPr>
      <w:r w:rsidRPr="00BD5B49">
        <w:rPr>
          <w:color w:val="191919"/>
          <w:spacing w:val="-8"/>
          <w:szCs w:val="24"/>
        </w:rPr>
        <w:t xml:space="preserve">miesięczny koszt opłat ponoszonych z tytułu transmisji danych w trybie GPRS dla </w:t>
      </w:r>
      <w:r w:rsidRPr="00BD5B49">
        <w:rPr>
          <w:color w:val="191919"/>
          <w:szCs w:val="24"/>
        </w:rPr>
        <w:t>jednej stacji dyspozytorskiej nie może przekraczać 20,- zł netto</w:t>
      </w:r>
    </w:p>
    <w:p w:rsidR="00BD5B49" w:rsidRPr="00BD5B49" w:rsidRDefault="00BD5B49" w:rsidP="00BD5B49">
      <w:pPr>
        <w:pStyle w:val="Akapitzlist"/>
        <w:numPr>
          <w:ilvl w:val="0"/>
          <w:numId w:val="24"/>
        </w:numPr>
        <w:rPr>
          <w:color w:val="191919"/>
          <w:szCs w:val="24"/>
        </w:rPr>
      </w:pPr>
      <w:r w:rsidRPr="00BD5B49">
        <w:rPr>
          <w:color w:val="191919"/>
          <w:szCs w:val="24"/>
        </w:rPr>
        <w:t xml:space="preserve">z uwagi na bezpieczeństwo danych należy je przechowywać na dysku twardym dedykowanego celom wizualizacji komputera zlokalizowanego na, terenie </w:t>
      </w:r>
      <w:r w:rsidRPr="00BD5B49">
        <w:rPr>
          <w:color w:val="191919"/>
          <w:spacing w:val="-5"/>
          <w:szCs w:val="24"/>
        </w:rPr>
        <w:t xml:space="preserve">dyspozytorni. Nic dopuszcza się przechowywania danych na serwerach zewnętrznych, </w:t>
      </w:r>
      <w:r w:rsidRPr="00BD5B49">
        <w:rPr>
          <w:color w:val="191919"/>
          <w:spacing w:val="-4"/>
          <w:szCs w:val="24"/>
        </w:rPr>
        <w:t>tzw. hostingowych.</w:t>
      </w:r>
    </w:p>
    <w:p w:rsidR="00BD5B49" w:rsidRPr="00BD5B49" w:rsidRDefault="00BD5B49" w:rsidP="00BD5B49">
      <w:pPr>
        <w:pStyle w:val="Akapitzlist"/>
        <w:numPr>
          <w:ilvl w:val="0"/>
          <w:numId w:val="24"/>
        </w:numPr>
        <w:rPr>
          <w:color w:val="191919"/>
          <w:szCs w:val="24"/>
        </w:rPr>
      </w:pPr>
      <w:r w:rsidRPr="00BD5B49">
        <w:rPr>
          <w:color w:val="191919"/>
          <w:szCs w:val="24"/>
        </w:rPr>
        <w:t xml:space="preserve">gromadzone w bazie dane muszą być regularnie archiwizowane na dodatkowym </w:t>
      </w:r>
      <w:r w:rsidRPr="00BD5B49">
        <w:rPr>
          <w:color w:val="191919"/>
          <w:spacing w:val="-4"/>
          <w:szCs w:val="24"/>
        </w:rPr>
        <w:t xml:space="preserve">nośniku. Proces archiwizacji danych nie powinien wymagać dodatkowych działań ze </w:t>
      </w:r>
      <w:r w:rsidRPr="00BD5B49">
        <w:rPr>
          <w:color w:val="191919"/>
          <w:spacing w:val="-6"/>
          <w:szCs w:val="24"/>
        </w:rPr>
        <w:t>strony operatora — pełna automatyzacja procesu.</w:t>
      </w:r>
    </w:p>
    <w:p w:rsidR="00BD5B49" w:rsidRPr="00BD5B49" w:rsidRDefault="00BD5B49" w:rsidP="00BD5B49">
      <w:pPr>
        <w:pStyle w:val="Akapitzlist"/>
        <w:numPr>
          <w:ilvl w:val="0"/>
          <w:numId w:val="24"/>
        </w:numPr>
        <w:rPr>
          <w:color w:val="191919"/>
          <w:spacing w:val="-6"/>
          <w:szCs w:val="24"/>
        </w:rPr>
      </w:pPr>
      <w:r w:rsidRPr="00BD5B49">
        <w:rPr>
          <w:color w:val="191919"/>
          <w:spacing w:val="-6"/>
          <w:szCs w:val="24"/>
        </w:rPr>
        <w:t xml:space="preserve">z uwagi na niezawodność pracy systemu i zapewnienie ciągłości transferu danych nie </w:t>
      </w:r>
      <w:r w:rsidRPr="00BD5B49">
        <w:rPr>
          <w:color w:val="191919"/>
          <w:spacing w:val="-8"/>
          <w:szCs w:val="24"/>
        </w:rPr>
        <w:t xml:space="preserve">dopuszcza się wykorzystania publicznych APN-ów. Należy wykorzystać dedykowany, </w:t>
      </w:r>
      <w:r w:rsidRPr="00BD5B49">
        <w:rPr>
          <w:color w:val="191919"/>
          <w:szCs w:val="24"/>
        </w:rPr>
        <w:t>stabilny APN.</w:t>
      </w:r>
    </w:p>
    <w:p w:rsidR="00BD5B49" w:rsidRPr="000B461E" w:rsidRDefault="00BD5B49" w:rsidP="00BD5B49">
      <w:pPr>
        <w:pStyle w:val="Akapitzlist"/>
        <w:numPr>
          <w:ilvl w:val="0"/>
          <w:numId w:val="24"/>
        </w:numPr>
        <w:rPr>
          <w:color w:val="191919"/>
          <w:szCs w:val="24"/>
        </w:rPr>
      </w:pPr>
      <w:r w:rsidRPr="00BD5B49">
        <w:rPr>
          <w:color w:val="191919"/>
          <w:szCs w:val="24"/>
        </w:rPr>
        <w:t xml:space="preserve">system wraz z programami dodatkowymi musi być zabezpieczony przed </w:t>
      </w:r>
      <w:r w:rsidRPr="00BD5B49">
        <w:rPr>
          <w:color w:val="191919"/>
          <w:spacing w:val="-7"/>
          <w:szCs w:val="24"/>
        </w:rPr>
        <w:t xml:space="preserve">nieuprawnionym uruchomieniem przy pomocy specjalnego klucza zabezpieczającego, </w:t>
      </w:r>
      <w:r w:rsidRPr="00BD5B49">
        <w:rPr>
          <w:color w:val="191919"/>
          <w:spacing w:val="-4"/>
          <w:szCs w:val="24"/>
        </w:rPr>
        <w:t>podłączanego do portu USB  komputera z zainstalowanym systemem</w:t>
      </w:r>
    </w:p>
    <w:p w:rsidR="000B461E" w:rsidRPr="000B461E" w:rsidRDefault="000B461E" w:rsidP="00BD5B49">
      <w:pPr>
        <w:pStyle w:val="Akapitzlist"/>
        <w:numPr>
          <w:ilvl w:val="0"/>
          <w:numId w:val="24"/>
        </w:numPr>
        <w:rPr>
          <w:color w:val="191919"/>
          <w:szCs w:val="24"/>
        </w:rPr>
      </w:pPr>
      <w:r>
        <w:rPr>
          <w:color w:val="191919"/>
          <w:spacing w:val="-4"/>
          <w:szCs w:val="24"/>
        </w:rPr>
        <w:t>możliwość zmiany poziomów roboczych z poziomu aplikacji po zalogowaniu się na konto użytkownika z odpowiednimi prawami dostępu</w:t>
      </w:r>
    </w:p>
    <w:p w:rsidR="00961282" w:rsidRPr="00D6753B" w:rsidRDefault="000B461E" w:rsidP="000B461E">
      <w:pPr>
        <w:pStyle w:val="Akapitzlist"/>
        <w:numPr>
          <w:ilvl w:val="0"/>
          <w:numId w:val="24"/>
        </w:numPr>
      </w:pPr>
      <w:r w:rsidRPr="000B461E">
        <w:rPr>
          <w:color w:val="191919"/>
          <w:spacing w:val="-4"/>
          <w:szCs w:val="24"/>
        </w:rPr>
        <w:t>dostęp do wizualizacji z dowolnej przeglądarki internetowej – zarówno na komputerze jak i aplikacjach mobilnych, bez instalowania dodatkowego oprogramowania, tzw. Wtyczek (plug-in’ów).</w:t>
      </w:r>
    </w:p>
    <w:sectPr w:rsidR="00961282" w:rsidRPr="00D6753B" w:rsidSect="00057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B7E" w:rsidRDefault="002C0B7E" w:rsidP="007E43D3">
      <w:pPr>
        <w:spacing w:after="0" w:line="240" w:lineRule="auto"/>
      </w:pPr>
      <w:r>
        <w:separator/>
      </w:r>
    </w:p>
  </w:endnote>
  <w:endnote w:type="continuationSeparator" w:id="0">
    <w:p w:rsidR="002C0B7E" w:rsidRDefault="002C0B7E" w:rsidP="007E43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B7E" w:rsidRDefault="002C0B7E" w:rsidP="007E43D3">
      <w:pPr>
        <w:spacing w:after="0" w:line="240" w:lineRule="auto"/>
      </w:pPr>
      <w:r>
        <w:separator/>
      </w:r>
    </w:p>
  </w:footnote>
  <w:footnote w:type="continuationSeparator" w:id="0">
    <w:p w:rsidR="002C0B7E" w:rsidRDefault="002C0B7E" w:rsidP="007E43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07F9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C35309"/>
    <w:multiLevelType w:val="hybridMultilevel"/>
    <w:tmpl w:val="8A3E019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2441D6"/>
    <w:multiLevelType w:val="hybridMultilevel"/>
    <w:tmpl w:val="E4CE4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EF33BD"/>
    <w:multiLevelType w:val="multilevel"/>
    <w:tmpl w:val="47E810CA"/>
    <w:lvl w:ilvl="0">
      <w:start w:val="1"/>
      <w:numFmt w:val="bullet"/>
      <w:lvlText w:val=""/>
      <w:lvlJc w:val="left"/>
      <w:pPr>
        <w:tabs>
          <w:tab w:val="decimal" w:pos="288"/>
        </w:tabs>
        <w:ind w:left="720"/>
      </w:pPr>
      <w:rPr>
        <w:rFonts w:ascii="Symbol" w:hAnsi="Symbol"/>
        <w:strike w:val="0"/>
        <w:color w:val="000000"/>
        <w:spacing w:val="0"/>
        <w:w w:val="100"/>
        <w:sz w:val="27"/>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C94BF6"/>
    <w:multiLevelType w:val="hybridMultilevel"/>
    <w:tmpl w:val="C00031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DA74C0"/>
    <w:multiLevelType w:val="hybridMultilevel"/>
    <w:tmpl w:val="9C3656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F115C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C76EE0"/>
    <w:multiLevelType w:val="multilevel"/>
    <w:tmpl w:val="ABCA0FE0"/>
    <w:lvl w:ilvl="0">
      <w:start w:val="1"/>
      <w:numFmt w:val="bullet"/>
      <w:lvlText w:val="-"/>
      <w:lvlJc w:val="left"/>
      <w:pPr>
        <w:tabs>
          <w:tab w:val="decimal" w:pos="360"/>
        </w:tabs>
        <w:ind w:left="720"/>
      </w:pPr>
      <w:rPr>
        <w:rFonts w:ascii="Symbol" w:hAnsi="Symbol"/>
        <w:strike w:val="0"/>
        <w:color w:val="000000"/>
        <w:spacing w:val="-7"/>
        <w:w w:val="100"/>
        <w:sz w:val="27"/>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CA02BD"/>
    <w:multiLevelType w:val="multilevel"/>
    <w:tmpl w:val="72CED378"/>
    <w:lvl w:ilvl="0">
      <w:start w:val="1"/>
      <w:numFmt w:val="bullet"/>
      <w:lvlText w:val=""/>
      <w:lvlJc w:val="left"/>
      <w:pPr>
        <w:tabs>
          <w:tab w:val="decimal" w:pos="504"/>
        </w:tabs>
        <w:ind w:left="720"/>
      </w:pPr>
      <w:rPr>
        <w:rFonts w:ascii="Symbol" w:hAnsi="Symbol"/>
        <w:strike w:val="0"/>
        <w:color w:val="000000"/>
        <w:spacing w:val="14"/>
        <w:w w:val="100"/>
        <w:sz w:val="27"/>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7B4C14"/>
    <w:multiLevelType w:val="hybridMultilevel"/>
    <w:tmpl w:val="A406E5E2"/>
    <w:lvl w:ilvl="0" w:tplc="0415000F">
      <w:start w:val="1"/>
      <w:numFmt w:val="decimal"/>
      <w:lvlText w:val="%1."/>
      <w:lvlJc w:val="left"/>
      <w:pPr>
        <w:ind w:left="753" w:hanging="360"/>
      </w:pPr>
    </w:lvl>
    <w:lvl w:ilvl="1" w:tplc="04150019" w:tentative="1">
      <w:start w:val="1"/>
      <w:numFmt w:val="lowerLetter"/>
      <w:lvlText w:val="%2."/>
      <w:lvlJc w:val="left"/>
      <w:pPr>
        <w:ind w:left="1473" w:hanging="360"/>
      </w:p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0" w15:restartNumberingAfterBreak="0">
    <w:nsid w:val="3E2A0636"/>
    <w:multiLevelType w:val="multilevel"/>
    <w:tmpl w:val="10AAC33C"/>
    <w:lvl w:ilvl="0">
      <w:start w:val="1"/>
      <w:numFmt w:val="bullet"/>
      <w:lvlText w:val=""/>
      <w:lvlJc w:val="left"/>
      <w:pPr>
        <w:tabs>
          <w:tab w:val="decimal" w:pos="360"/>
        </w:tabs>
        <w:ind w:left="720"/>
      </w:pPr>
      <w:rPr>
        <w:rFonts w:ascii="Symbol" w:hAnsi="Symbol"/>
        <w:strike w:val="0"/>
        <w:color w:val="191919"/>
        <w:spacing w:val="-4"/>
        <w:w w:val="100"/>
        <w:sz w:val="27"/>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770766"/>
    <w:multiLevelType w:val="multilevel"/>
    <w:tmpl w:val="F1D87FB4"/>
    <w:lvl w:ilvl="0">
      <w:start w:val="1"/>
      <w:numFmt w:val="bullet"/>
      <w:lvlText w:val=""/>
      <w:lvlJc w:val="left"/>
      <w:pPr>
        <w:tabs>
          <w:tab w:val="decimal" w:pos="288"/>
        </w:tabs>
        <w:ind w:left="720"/>
      </w:pPr>
      <w:rPr>
        <w:rFonts w:ascii="Symbol" w:hAnsi="Symbol"/>
        <w:strike w:val="0"/>
        <w:color w:val="191919"/>
        <w:spacing w:val="0"/>
        <w:w w:val="100"/>
        <w:sz w:val="27"/>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711BD0"/>
    <w:multiLevelType w:val="hybridMultilevel"/>
    <w:tmpl w:val="2B305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EE523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BB1400"/>
    <w:multiLevelType w:val="multilevel"/>
    <w:tmpl w:val="0706EAE4"/>
    <w:lvl w:ilvl="0">
      <w:start w:val="1"/>
      <w:numFmt w:val="bullet"/>
      <w:lvlText w:val=""/>
      <w:lvlJc w:val="left"/>
      <w:pPr>
        <w:tabs>
          <w:tab w:val="decimal" w:pos="360"/>
        </w:tabs>
        <w:ind w:left="720"/>
      </w:pPr>
      <w:rPr>
        <w:rFonts w:ascii="Symbol" w:hAnsi="Symbol"/>
        <w:strike w:val="0"/>
        <w:color w:val="000000"/>
        <w:spacing w:val="1"/>
        <w:w w:val="100"/>
        <w:sz w:val="27"/>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DD65E8"/>
    <w:multiLevelType w:val="hybridMultilevel"/>
    <w:tmpl w:val="8E723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A3771F"/>
    <w:multiLevelType w:val="multilevel"/>
    <w:tmpl w:val="71BE06BE"/>
    <w:lvl w:ilvl="0">
      <w:start w:val="1"/>
      <w:numFmt w:val="bullet"/>
      <w:lvlText w:val=""/>
      <w:lvlJc w:val="left"/>
      <w:pPr>
        <w:tabs>
          <w:tab w:val="decimal" w:pos="360"/>
        </w:tabs>
        <w:ind w:left="720"/>
      </w:pPr>
      <w:rPr>
        <w:rFonts w:ascii="Symbol" w:hAnsi="Symbol"/>
        <w:strike w:val="0"/>
        <w:color w:val="000000"/>
        <w:spacing w:val="-3"/>
        <w:w w:val="100"/>
        <w:sz w:val="26"/>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F61494C"/>
    <w:multiLevelType w:val="hybridMultilevel"/>
    <w:tmpl w:val="1D7A24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C33A28"/>
    <w:multiLevelType w:val="hybridMultilevel"/>
    <w:tmpl w:val="BD6A2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AB33633"/>
    <w:multiLevelType w:val="multilevel"/>
    <w:tmpl w:val="E334F444"/>
    <w:lvl w:ilvl="0">
      <w:start w:val="1"/>
      <w:numFmt w:val="bullet"/>
      <w:lvlText w:val=""/>
      <w:lvlJc w:val="left"/>
      <w:pPr>
        <w:tabs>
          <w:tab w:val="decimal" w:pos="360"/>
        </w:tabs>
        <w:ind w:left="720"/>
      </w:pPr>
      <w:rPr>
        <w:rFonts w:ascii="Symbol" w:hAnsi="Symbol"/>
        <w:strike w:val="0"/>
        <w:color w:val="000000"/>
        <w:spacing w:val="1"/>
        <w:w w:val="100"/>
        <w:sz w:val="27"/>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5646D5"/>
    <w:multiLevelType w:val="hybridMultilevel"/>
    <w:tmpl w:val="C088D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D91213F"/>
    <w:multiLevelType w:val="hybridMultilevel"/>
    <w:tmpl w:val="35FE9A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6E5349"/>
    <w:multiLevelType w:val="multilevel"/>
    <w:tmpl w:val="0415001F"/>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3" w15:restartNumberingAfterBreak="0">
    <w:nsid w:val="702F09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7D57E12"/>
    <w:multiLevelType w:val="hybridMultilevel"/>
    <w:tmpl w:val="962CA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9C8415B"/>
    <w:multiLevelType w:val="multilevel"/>
    <w:tmpl w:val="E5B259A8"/>
    <w:lvl w:ilvl="0">
      <w:start w:val="1"/>
      <w:numFmt w:val="bullet"/>
      <w:lvlText w:val=""/>
      <w:lvlJc w:val="left"/>
      <w:pPr>
        <w:tabs>
          <w:tab w:val="decimal" w:pos="360"/>
        </w:tabs>
        <w:ind w:left="720"/>
      </w:pPr>
      <w:rPr>
        <w:rFonts w:ascii="Symbol" w:hAnsi="Symbol"/>
        <w:strike w:val="0"/>
        <w:color w:val="000000"/>
        <w:spacing w:val="4"/>
        <w:w w:val="100"/>
        <w:sz w:val="27"/>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
  </w:num>
  <w:num w:numId="3">
    <w:abstractNumId w:val="21"/>
  </w:num>
  <w:num w:numId="4">
    <w:abstractNumId w:val="4"/>
  </w:num>
  <w:num w:numId="5">
    <w:abstractNumId w:val="1"/>
  </w:num>
  <w:num w:numId="6">
    <w:abstractNumId w:val="9"/>
  </w:num>
  <w:num w:numId="7">
    <w:abstractNumId w:val="0"/>
  </w:num>
  <w:num w:numId="8">
    <w:abstractNumId w:val="6"/>
  </w:num>
  <w:num w:numId="9">
    <w:abstractNumId w:val="13"/>
  </w:num>
  <w:num w:numId="10">
    <w:abstractNumId w:val="18"/>
  </w:num>
  <w:num w:numId="11">
    <w:abstractNumId w:val="24"/>
  </w:num>
  <w:num w:numId="12">
    <w:abstractNumId w:val="20"/>
  </w:num>
  <w:num w:numId="13">
    <w:abstractNumId w:val="25"/>
  </w:num>
  <w:num w:numId="14">
    <w:abstractNumId w:val="22"/>
  </w:num>
  <w:num w:numId="15">
    <w:abstractNumId w:val="7"/>
  </w:num>
  <w:num w:numId="16">
    <w:abstractNumId w:val="12"/>
  </w:num>
  <w:num w:numId="17">
    <w:abstractNumId w:val="15"/>
  </w:num>
  <w:num w:numId="18">
    <w:abstractNumId w:val="14"/>
  </w:num>
  <w:num w:numId="19">
    <w:abstractNumId w:val="16"/>
  </w:num>
  <w:num w:numId="20">
    <w:abstractNumId w:val="5"/>
  </w:num>
  <w:num w:numId="21">
    <w:abstractNumId w:val="19"/>
  </w:num>
  <w:num w:numId="22">
    <w:abstractNumId w:val="8"/>
  </w:num>
  <w:num w:numId="23">
    <w:abstractNumId w:val="3"/>
  </w:num>
  <w:num w:numId="24">
    <w:abstractNumId w:val="17"/>
  </w:num>
  <w:num w:numId="25">
    <w:abstractNumId w:val="1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3D3"/>
    <w:rsid w:val="00011142"/>
    <w:rsid w:val="00057D26"/>
    <w:rsid w:val="000A1305"/>
    <w:rsid w:val="000B461E"/>
    <w:rsid w:val="000E0965"/>
    <w:rsid w:val="00106C13"/>
    <w:rsid w:val="00110D60"/>
    <w:rsid w:val="001F717B"/>
    <w:rsid w:val="00236B9C"/>
    <w:rsid w:val="002628DE"/>
    <w:rsid w:val="002A77F5"/>
    <w:rsid w:val="002C0B7E"/>
    <w:rsid w:val="002C73D1"/>
    <w:rsid w:val="00332F32"/>
    <w:rsid w:val="003B60CD"/>
    <w:rsid w:val="003D4EE5"/>
    <w:rsid w:val="00416263"/>
    <w:rsid w:val="0052743D"/>
    <w:rsid w:val="005579B9"/>
    <w:rsid w:val="005E72E2"/>
    <w:rsid w:val="00657287"/>
    <w:rsid w:val="006717D9"/>
    <w:rsid w:val="007909F9"/>
    <w:rsid w:val="007E43D3"/>
    <w:rsid w:val="00857AD1"/>
    <w:rsid w:val="00961282"/>
    <w:rsid w:val="00961C68"/>
    <w:rsid w:val="009B4C32"/>
    <w:rsid w:val="009D75E8"/>
    <w:rsid w:val="009F6B3D"/>
    <w:rsid w:val="00A13E44"/>
    <w:rsid w:val="00A33704"/>
    <w:rsid w:val="00A728B3"/>
    <w:rsid w:val="00B55861"/>
    <w:rsid w:val="00B7729C"/>
    <w:rsid w:val="00BD4400"/>
    <w:rsid w:val="00BD5B49"/>
    <w:rsid w:val="00BF48F6"/>
    <w:rsid w:val="00C434CB"/>
    <w:rsid w:val="00D6753B"/>
    <w:rsid w:val="00D82240"/>
    <w:rsid w:val="00E674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7EF25D-EE21-45EF-B2FC-C849DDE4B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2F32"/>
    <w:rPr>
      <w:rFonts w:ascii="Verdana" w:hAnsi="Verdana"/>
      <w:sz w:val="24"/>
    </w:rPr>
  </w:style>
  <w:style w:type="paragraph" w:styleId="Nagwek1">
    <w:name w:val="heading 1"/>
    <w:basedOn w:val="Normalny"/>
    <w:next w:val="Normalny"/>
    <w:link w:val="Nagwek1Znak"/>
    <w:uiPriority w:val="9"/>
    <w:qFormat/>
    <w:rsid w:val="00332F32"/>
    <w:pPr>
      <w:keepNext/>
      <w:keepLines/>
      <w:spacing w:before="480" w:after="0"/>
      <w:outlineLvl w:val="0"/>
    </w:pPr>
    <w:rPr>
      <w:rFonts w:eastAsiaTheme="majorEastAsia" w:cstheme="majorBidi"/>
      <w:b/>
      <w:bCs/>
      <w:color w:val="365F91" w:themeColor="accent1" w:themeShade="BF"/>
      <w:sz w:val="32"/>
      <w:szCs w:val="28"/>
    </w:rPr>
  </w:style>
  <w:style w:type="paragraph" w:styleId="Nagwek2">
    <w:name w:val="heading 2"/>
    <w:basedOn w:val="Normalny"/>
    <w:next w:val="Normalny"/>
    <w:link w:val="Nagwek2Znak"/>
    <w:uiPriority w:val="9"/>
    <w:unhideWhenUsed/>
    <w:qFormat/>
    <w:rsid w:val="00332F32"/>
    <w:pPr>
      <w:keepNext/>
      <w:keepLines/>
      <w:spacing w:before="200" w:after="0"/>
      <w:outlineLvl w:val="1"/>
    </w:pPr>
    <w:rPr>
      <w:rFonts w:eastAsiaTheme="majorEastAsia" w:cstheme="majorBidi"/>
      <w:b/>
      <w:bCs/>
      <w:color w:val="4F81BD" w:themeColor="accent1"/>
      <w:sz w:val="28"/>
      <w:szCs w:val="26"/>
    </w:rPr>
  </w:style>
  <w:style w:type="paragraph" w:styleId="Nagwek3">
    <w:name w:val="heading 3"/>
    <w:basedOn w:val="Normalny"/>
    <w:next w:val="Normalny"/>
    <w:link w:val="Nagwek3Znak"/>
    <w:uiPriority w:val="9"/>
    <w:unhideWhenUsed/>
    <w:qFormat/>
    <w:rsid w:val="00BD5B4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32F32"/>
    <w:rPr>
      <w:rFonts w:ascii="Verdana" w:eastAsiaTheme="majorEastAsia" w:hAnsi="Verdana" w:cstheme="majorBidi"/>
      <w:b/>
      <w:bCs/>
      <w:color w:val="365F91" w:themeColor="accent1" w:themeShade="BF"/>
      <w:sz w:val="32"/>
      <w:szCs w:val="28"/>
    </w:rPr>
  </w:style>
  <w:style w:type="paragraph" w:styleId="Tekstprzypisudolnego">
    <w:name w:val="footnote text"/>
    <w:basedOn w:val="Normalny"/>
    <w:link w:val="TekstprzypisudolnegoZnak"/>
    <w:uiPriority w:val="99"/>
    <w:semiHidden/>
    <w:unhideWhenUsed/>
    <w:rsid w:val="007E43D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E43D3"/>
    <w:rPr>
      <w:sz w:val="20"/>
      <w:szCs w:val="20"/>
    </w:rPr>
  </w:style>
  <w:style w:type="character" w:styleId="Odwoanieprzypisudolnego">
    <w:name w:val="footnote reference"/>
    <w:basedOn w:val="Domylnaczcionkaakapitu"/>
    <w:uiPriority w:val="99"/>
    <w:semiHidden/>
    <w:unhideWhenUsed/>
    <w:rsid w:val="007E43D3"/>
    <w:rPr>
      <w:vertAlign w:val="superscript"/>
    </w:rPr>
  </w:style>
  <w:style w:type="character" w:styleId="Odwoaniedokomentarza">
    <w:name w:val="annotation reference"/>
    <w:basedOn w:val="Domylnaczcionkaakapitu"/>
    <w:uiPriority w:val="99"/>
    <w:semiHidden/>
    <w:unhideWhenUsed/>
    <w:rsid w:val="007E43D3"/>
    <w:rPr>
      <w:sz w:val="16"/>
      <w:szCs w:val="16"/>
    </w:rPr>
  </w:style>
  <w:style w:type="paragraph" w:styleId="Tekstkomentarza">
    <w:name w:val="annotation text"/>
    <w:basedOn w:val="Normalny"/>
    <w:link w:val="TekstkomentarzaZnak"/>
    <w:uiPriority w:val="99"/>
    <w:semiHidden/>
    <w:unhideWhenUsed/>
    <w:rsid w:val="007E43D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43D3"/>
    <w:rPr>
      <w:sz w:val="20"/>
      <w:szCs w:val="20"/>
    </w:rPr>
  </w:style>
  <w:style w:type="paragraph" w:styleId="Tematkomentarza">
    <w:name w:val="annotation subject"/>
    <w:basedOn w:val="Tekstkomentarza"/>
    <w:next w:val="Tekstkomentarza"/>
    <w:link w:val="TematkomentarzaZnak"/>
    <w:uiPriority w:val="99"/>
    <w:semiHidden/>
    <w:unhideWhenUsed/>
    <w:rsid w:val="007E43D3"/>
    <w:rPr>
      <w:b/>
      <w:bCs/>
    </w:rPr>
  </w:style>
  <w:style w:type="character" w:customStyle="1" w:styleId="TematkomentarzaZnak">
    <w:name w:val="Temat komentarza Znak"/>
    <w:basedOn w:val="TekstkomentarzaZnak"/>
    <w:link w:val="Tematkomentarza"/>
    <w:uiPriority w:val="99"/>
    <w:semiHidden/>
    <w:rsid w:val="007E43D3"/>
    <w:rPr>
      <w:b/>
      <w:bCs/>
      <w:sz w:val="20"/>
      <w:szCs w:val="20"/>
    </w:rPr>
  </w:style>
  <w:style w:type="paragraph" w:styleId="Tekstdymka">
    <w:name w:val="Balloon Text"/>
    <w:basedOn w:val="Normalny"/>
    <w:link w:val="TekstdymkaZnak"/>
    <w:uiPriority w:val="99"/>
    <w:semiHidden/>
    <w:unhideWhenUsed/>
    <w:rsid w:val="007E43D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E43D3"/>
    <w:rPr>
      <w:rFonts w:ascii="Tahoma" w:hAnsi="Tahoma" w:cs="Tahoma"/>
      <w:sz w:val="16"/>
      <w:szCs w:val="16"/>
    </w:rPr>
  </w:style>
  <w:style w:type="paragraph" w:styleId="Akapitzlist">
    <w:name w:val="List Paragraph"/>
    <w:basedOn w:val="Normalny"/>
    <w:uiPriority w:val="34"/>
    <w:qFormat/>
    <w:rsid w:val="009D75E8"/>
    <w:pPr>
      <w:ind w:left="720"/>
      <w:contextualSpacing/>
    </w:pPr>
  </w:style>
  <w:style w:type="character" w:customStyle="1" w:styleId="Nagwek2Znak">
    <w:name w:val="Nagłówek 2 Znak"/>
    <w:basedOn w:val="Domylnaczcionkaakapitu"/>
    <w:link w:val="Nagwek2"/>
    <w:uiPriority w:val="9"/>
    <w:rsid w:val="00332F32"/>
    <w:rPr>
      <w:rFonts w:ascii="Verdana" w:eastAsiaTheme="majorEastAsia" w:hAnsi="Verdana" w:cstheme="majorBidi"/>
      <w:b/>
      <w:bCs/>
      <w:color w:val="4F81BD" w:themeColor="accent1"/>
      <w:sz w:val="28"/>
      <w:szCs w:val="26"/>
    </w:rPr>
  </w:style>
  <w:style w:type="paragraph" w:styleId="Bezodstpw">
    <w:name w:val="No Spacing"/>
    <w:uiPriority w:val="1"/>
    <w:qFormat/>
    <w:rsid w:val="00BD5B49"/>
    <w:pPr>
      <w:spacing w:after="0" w:line="240" w:lineRule="auto"/>
    </w:pPr>
    <w:rPr>
      <w:rFonts w:ascii="Verdana" w:hAnsi="Verdana"/>
      <w:sz w:val="24"/>
    </w:rPr>
  </w:style>
  <w:style w:type="character" w:customStyle="1" w:styleId="Nagwek3Znak">
    <w:name w:val="Nagłówek 3 Znak"/>
    <w:basedOn w:val="Domylnaczcionkaakapitu"/>
    <w:link w:val="Nagwek3"/>
    <w:uiPriority w:val="9"/>
    <w:rsid w:val="00BD5B49"/>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3A3EB-AE93-462A-A48C-A1B1C2613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2212</Words>
  <Characters>13272</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dc:creator>
  <cp:lastModifiedBy>Izabela IB. Beczkiewicz</cp:lastModifiedBy>
  <cp:revision>3</cp:revision>
  <dcterms:created xsi:type="dcterms:W3CDTF">2020-10-14T11:41:00Z</dcterms:created>
  <dcterms:modified xsi:type="dcterms:W3CDTF">2020-10-14T11:55:00Z</dcterms:modified>
</cp:coreProperties>
</file>